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A853" w14:textId="77777777" w:rsidR="00854459" w:rsidRDefault="00854459" w:rsidP="00854459">
      <w:pPr>
        <w:jc w:val="center"/>
        <w:rPr>
          <w:b/>
          <w:bCs/>
          <w:smallCaps/>
          <w:sz w:val="36"/>
          <w:szCs w:val="36"/>
          <w:lang w:val="en-AU"/>
        </w:rPr>
      </w:pPr>
    </w:p>
    <w:p w14:paraId="6B315A02" w14:textId="77777777" w:rsidR="00854459" w:rsidRPr="00946D83" w:rsidRDefault="00854459" w:rsidP="00854459">
      <w:pPr>
        <w:ind w:left="142"/>
        <w:jc w:val="center"/>
        <w:rPr>
          <w:b/>
          <w:bCs/>
          <w:smallCaps/>
          <w:sz w:val="36"/>
          <w:szCs w:val="36"/>
          <w:lang w:val="en-AU"/>
        </w:rPr>
      </w:pPr>
      <w:r w:rsidRPr="00946D83">
        <w:rPr>
          <w:b/>
          <w:bCs/>
          <w:smallCaps/>
          <w:sz w:val="36"/>
          <w:szCs w:val="36"/>
          <w:lang w:val="en-AU"/>
        </w:rPr>
        <w:t>Editorial guidelines</w:t>
      </w:r>
    </w:p>
    <w:p w14:paraId="5F56E141" w14:textId="77777777" w:rsidR="00854459" w:rsidRDefault="00854459" w:rsidP="00854459">
      <w:pPr>
        <w:ind w:left="142"/>
        <w:jc w:val="center"/>
        <w:rPr>
          <w:b/>
          <w:bCs/>
          <w:smallCaps/>
          <w:sz w:val="24"/>
          <w:szCs w:val="24"/>
          <w:lang w:val="en-AU"/>
        </w:rPr>
      </w:pPr>
    </w:p>
    <w:p w14:paraId="230C756C" w14:textId="77777777" w:rsidR="00854459" w:rsidRPr="00946D83" w:rsidRDefault="00854459" w:rsidP="00854459">
      <w:pPr>
        <w:ind w:left="142"/>
        <w:jc w:val="center"/>
        <w:rPr>
          <w:b/>
          <w:bCs/>
          <w:smallCaps/>
          <w:sz w:val="24"/>
          <w:szCs w:val="24"/>
          <w:lang w:val="en-AU"/>
        </w:rPr>
      </w:pPr>
      <w:r w:rsidRPr="00946D83">
        <w:rPr>
          <w:b/>
          <w:bCs/>
          <w:smallCaps/>
          <w:sz w:val="24"/>
          <w:szCs w:val="24"/>
          <w:lang w:val="en-AU"/>
        </w:rPr>
        <w:t>Journal Articles</w:t>
      </w:r>
    </w:p>
    <w:p w14:paraId="30017EE9" w14:textId="77777777" w:rsidR="00854459" w:rsidRDefault="00854459" w:rsidP="00854459">
      <w:pPr>
        <w:spacing w:after="120"/>
        <w:ind w:left="142"/>
        <w:rPr>
          <w:rFonts w:ascii="EB Garamond" w:hAnsi="EB Garamond" w:cs="EB Garamond"/>
          <w:b/>
          <w:bCs/>
          <w:lang w:val="en-AU"/>
        </w:rPr>
      </w:pPr>
    </w:p>
    <w:p w14:paraId="446E7FD8" w14:textId="77777777" w:rsidR="00854459" w:rsidRPr="00031037" w:rsidRDefault="00854459" w:rsidP="00854459">
      <w:pPr>
        <w:spacing w:after="120"/>
        <w:ind w:left="142"/>
        <w:jc w:val="both"/>
        <w:rPr>
          <w:rFonts w:ascii="EB Garamond" w:hAnsi="EB Garamond" w:cs="EB Garamond"/>
          <w:sz w:val="22"/>
          <w:szCs w:val="22"/>
          <w:lang w:val="en-AU"/>
        </w:rPr>
      </w:pPr>
      <w:r w:rsidRPr="00031037">
        <w:rPr>
          <w:rFonts w:ascii="EB Garamond" w:hAnsi="EB Garamond" w:cs="EB Garamond"/>
          <w:b/>
          <w:bCs/>
          <w:sz w:val="22"/>
          <w:szCs w:val="22"/>
          <w:lang w:val="en-AU"/>
        </w:rPr>
        <w:t xml:space="preserve">General Information. </w:t>
      </w:r>
      <w:r w:rsidRPr="00031037">
        <w:rPr>
          <w:rFonts w:ascii="EB Garamond" w:hAnsi="EB Garamond" w:cs="EB Garamond"/>
          <w:sz w:val="22"/>
          <w:szCs w:val="22"/>
          <w:lang w:val="en-AU"/>
        </w:rPr>
        <w:t xml:space="preserve">To facilitate the writing process and ensure stylistic consistency, authors are kindly requested to use the </w:t>
      </w:r>
      <w:hyperlink r:id="rId7" w:history="1">
        <w:proofErr w:type="spellStart"/>
        <w:r w:rsidRPr="00031037">
          <w:rPr>
            <w:rStyle w:val="Collegamentoipertestuale"/>
            <w:rFonts w:ascii="EB Garamond" w:hAnsi="EB Garamond" w:cs="EB Garamond"/>
            <w:sz w:val="22"/>
            <w:szCs w:val="22"/>
            <w:lang w:val="en-AU"/>
          </w:rPr>
          <w:t>Verifiche</w:t>
        </w:r>
        <w:proofErr w:type="spellEnd"/>
        <w:r w:rsidRPr="00031037">
          <w:rPr>
            <w:rStyle w:val="Collegamentoipertestuale"/>
            <w:rFonts w:ascii="EB Garamond" w:hAnsi="EB Garamond" w:cs="EB Garamond"/>
            <w:sz w:val="22"/>
            <w:szCs w:val="22"/>
            <w:lang w:val="en-AU"/>
          </w:rPr>
          <w:t xml:space="preserve"> - Manuscript Template 2026</w:t>
        </w:r>
      </w:hyperlink>
      <w:r w:rsidRPr="00031037">
        <w:rPr>
          <w:rFonts w:ascii="EB Garamond" w:hAnsi="EB Garamond" w:cs="EB Garamond"/>
          <w:sz w:val="22"/>
          <w:szCs w:val="22"/>
          <w:lang w:val="en-AU"/>
        </w:rPr>
        <w:t xml:space="preserve">. Using this template will help streamline the formatting of your article and ensure it meets all journal requirements. For further reference, the latest issues of the journal are available in </w:t>
      </w:r>
      <w:r w:rsidRPr="00031037">
        <w:rPr>
          <w:rFonts w:ascii="EB Garamond" w:hAnsi="EB Garamond" w:cs="EB Garamond"/>
          <w:i/>
          <w:iCs/>
          <w:sz w:val="22"/>
          <w:szCs w:val="22"/>
          <w:lang w:val="en-AU"/>
        </w:rPr>
        <w:t>Open Access</w:t>
      </w:r>
      <w:r w:rsidRPr="00031037">
        <w:rPr>
          <w:rFonts w:ascii="EB Garamond" w:hAnsi="EB Garamond" w:cs="EB Garamond"/>
          <w:sz w:val="22"/>
          <w:szCs w:val="22"/>
          <w:lang w:val="en-AU"/>
        </w:rPr>
        <w:t xml:space="preserve"> </w:t>
      </w:r>
      <w:hyperlink r:id="rId8" w:history="1">
        <w:r w:rsidRPr="00031037">
          <w:rPr>
            <w:rStyle w:val="Collegamentoipertestuale"/>
            <w:rFonts w:ascii="EB Garamond" w:hAnsi="EB Garamond" w:cs="EB Garamond"/>
            <w:sz w:val="22"/>
            <w:szCs w:val="22"/>
            <w:lang w:val="en-AU"/>
          </w:rPr>
          <w:t>here</w:t>
        </w:r>
      </w:hyperlink>
      <w:r w:rsidRPr="00031037">
        <w:rPr>
          <w:rFonts w:ascii="EB Garamond" w:hAnsi="EB Garamond" w:cs="EB Garamond"/>
          <w:sz w:val="22"/>
          <w:szCs w:val="22"/>
          <w:lang w:val="en-AU"/>
        </w:rPr>
        <w:t xml:space="preserve">.  </w:t>
      </w:r>
    </w:p>
    <w:p w14:paraId="5E2B5B15" w14:textId="77777777" w:rsidR="00854459" w:rsidRPr="00031037" w:rsidRDefault="00854459" w:rsidP="00854459">
      <w:pPr>
        <w:spacing w:after="120" w:line="200" w:lineRule="auto"/>
        <w:ind w:left="142"/>
        <w:jc w:val="both"/>
        <w:rPr>
          <w:rFonts w:ascii="EB Garamond" w:hAnsi="EB Garamond" w:cs="EB Garamond"/>
          <w:sz w:val="22"/>
          <w:szCs w:val="22"/>
          <w:lang w:val="en-AU"/>
        </w:rPr>
      </w:pPr>
      <w:r w:rsidRPr="00031037">
        <w:rPr>
          <w:rFonts w:ascii="EB Garamond" w:hAnsi="EB Garamond" w:cs="EB Garamond"/>
          <w:b/>
          <w:bCs/>
          <w:sz w:val="22"/>
          <w:szCs w:val="22"/>
          <w:lang w:val="en-AU"/>
        </w:rPr>
        <w:t>Article Length:</w:t>
      </w:r>
      <w:r w:rsidRPr="00031037">
        <w:rPr>
          <w:rFonts w:ascii="EB Garamond" w:hAnsi="EB Garamond" w:cs="EB Garamond"/>
          <w:sz w:val="22"/>
          <w:szCs w:val="22"/>
          <w:lang w:val="en-AU"/>
        </w:rPr>
        <w:t xml:space="preserve"> Up to 50,000 characters (including spaces).</w:t>
      </w:r>
    </w:p>
    <w:p w14:paraId="405217C2" w14:textId="77777777" w:rsidR="00854459" w:rsidRPr="00031037" w:rsidRDefault="00854459" w:rsidP="00854459">
      <w:pPr>
        <w:spacing w:after="120"/>
        <w:ind w:left="142"/>
        <w:jc w:val="both"/>
        <w:rPr>
          <w:rFonts w:ascii="EB Garamond" w:hAnsi="EB Garamond" w:cs="EB Garamond"/>
          <w:sz w:val="22"/>
          <w:szCs w:val="22"/>
          <w:lang w:val="en-AU"/>
        </w:rPr>
      </w:pPr>
      <w:r w:rsidRPr="00031037">
        <w:rPr>
          <w:rFonts w:ascii="EB Garamond" w:hAnsi="EB Garamond" w:cs="EB Garamond"/>
          <w:b/>
          <w:bCs/>
          <w:sz w:val="22"/>
          <w:szCs w:val="22"/>
          <w:lang w:val="en-AU"/>
        </w:rPr>
        <w:t>File Format</w:t>
      </w:r>
      <w:r w:rsidRPr="00031037">
        <w:rPr>
          <w:rFonts w:ascii="EB Garamond" w:hAnsi="EB Garamond" w:cs="EB Garamond"/>
          <w:sz w:val="22"/>
          <w:szCs w:val="22"/>
          <w:lang w:val="en-AU"/>
        </w:rPr>
        <w:t>: .doc or .docx. To ensure stylistic consistency, authors are requested not to use reference management software (e.g., EndNote, Zotero, Mendeley) for automatic citation generation; please adhere strictly to the journal’s editorial guidelines.</w:t>
      </w:r>
    </w:p>
    <w:p w14:paraId="2866533B" w14:textId="77777777" w:rsidR="00854459" w:rsidRPr="00031037" w:rsidRDefault="00854459" w:rsidP="00854459">
      <w:pPr>
        <w:spacing w:after="120" w:line="200" w:lineRule="auto"/>
        <w:ind w:left="142"/>
        <w:jc w:val="both"/>
        <w:rPr>
          <w:rFonts w:ascii="EB Garamond" w:hAnsi="EB Garamond" w:cs="EB Garamond"/>
          <w:sz w:val="22"/>
          <w:szCs w:val="22"/>
          <w:lang w:val="en-AU"/>
        </w:rPr>
      </w:pPr>
      <w:r w:rsidRPr="00031037">
        <w:rPr>
          <w:rFonts w:ascii="EB Garamond" w:hAnsi="EB Garamond" w:cs="EB Garamond"/>
          <w:b/>
          <w:bCs/>
          <w:sz w:val="22"/>
          <w:szCs w:val="22"/>
          <w:lang w:val="en-AU"/>
        </w:rPr>
        <w:t xml:space="preserve">Main Text: </w:t>
      </w:r>
      <w:hyperlink r:id="rId9">
        <w:r w:rsidRPr="00031037">
          <w:rPr>
            <w:rFonts w:ascii="EB Garamond" w:hAnsi="EB Garamond" w:cs="EB Garamond"/>
            <w:color w:val="0000FF"/>
            <w:sz w:val="22"/>
            <w:szCs w:val="22"/>
            <w:u w:val="single"/>
            <w:lang w:val="en-AU"/>
          </w:rPr>
          <w:t>EB Garamond</w:t>
        </w:r>
      </w:hyperlink>
      <w:r w:rsidRPr="00031037">
        <w:rPr>
          <w:rFonts w:ascii="EB Garamond" w:hAnsi="EB Garamond" w:cs="EB Garamond"/>
          <w:sz w:val="22"/>
          <w:szCs w:val="22"/>
          <w:lang w:val="en-AU"/>
        </w:rPr>
        <w:t xml:space="preserve"> (click to download) 12 pt, Justified. </w:t>
      </w:r>
      <w:r w:rsidRPr="00031037">
        <w:rPr>
          <w:rFonts w:ascii="EB Garamond" w:hAnsi="EB Garamond" w:cs="EB Garamond"/>
          <w:color w:val="191919"/>
          <w:sz w:val="22"/>
          <w:szCs w:val="22"/>
          <w:lang w:val="en-AU"/>
        </w:rPr>
        <w:t>Line spacing (leading): Exactly 13 pt.</w:t>
      </w:r>
    </w:p>
    <w:p w14:paraId="7893CB88" w14:textId="77777777" w:rsidR="00854459" w:rsidRPr="00031037" w:rsidRDefault="00854459" w:rsidP="00854459">
      <w:pPr>
        <w:spacing w:after="120" w:line="200" w:lineRule="auto"/>
        <w:ind w:left="142"/>
        <w:jc w:val="both"/>
        <w:rPr>
          <w:rFonts w:ascii="EB Garamond" w:hAnsi="EB Garamond" w:cs="EB Garamond"/>
          <w:sz w:val="22"/>
          <w:szCs w:val="22"/>
          <w:lang w:val="en-AU"/>
        </w:rPr>
      </w:pPr>
      <w:r w:rsidRPr="00031037">
        <w:rPr>
          <w:rFonts w:ascii="EB Garamond" w:hAnsi="EB Garamond" w:cs="EB Garamond"/>
          <w:b/>
          <w:bCs/>
          <w:sz w:val="22"/>
          <w:szCs w:val="22"/>
          <w:lang w:val="en-AU"/>
        </w:rPr>
        <w:t xml:space="preserve">Footnotes: </w:t>
      </w:r>
      <w:r w:rsidRPr="00031037">
        <w:rPr>
          <w:rFonts w:ascii="EB Garamond" w:hAnsi="EB Garamond" w:cs="EB Garamond"/>
          <w:sz w:val="22"/>
          <w:szCs w:val="22"/>
          <w:lang w:val="en-AU"/>
        </w:rPr>
        <w:t xml:space="preserve">EB Garamond 10 pt, Justified. </w:t>
      </w:r>
      <w:r w:rsidRPr="00031037">
        <w:rPr>
          <w:rFonts w:ascii="EB Garamond" w:hAnsi="EB Garamond" w:cs="EB Garamond"/>
          <w:color w:val="191919"/>
          <w:sz w:val="22"/>
          <w:szCs w:val="22"/>
          <w:lang w:val="en-AU"/>
        </w:rPr>
        <w:t>Line spacing: Single.</w:t>
      </w:r>
    </w:p>
    <w:p w14:paraId="58F41D16" w14:textId="77777777" w:rsidR="00854459" w:rsidRPr="00031037" w:rsidRDefault="00854459" w:rsidP="00854459">
      <w:pPr>
        <w:spacing w:after="120" w:line="200" w:lineRule="auto"/>
        <w:ind w:left="142"/>
        <w:jc w:val="both"/>
        <w:rPr>
          <w:rFonts w:ascii="EB Garamond" w:hAnsi="EB Garamond" w:cs="EB Garamond"/>
          <w:sz w:val="22"/>
          <w:szCs w:val="22"/>
          <w:lang w:val="en-AU"/>
        </w:rPr>
      </w:pPr>
      <w:r w:rsidRPr="00031037">
        <w:rPr>
          <w:rFonts w:ascii="EB Garamond" w:hAnsi="EB Garamond" w:cs="EB Garamond"/>
          <w:b/>
          <w:bCs/>
          <w:sz w:val="22"/>
          <w:szCs w:val="22"/>
          <w:lang w:val="en-AU"/>
        </w:rPr>
        <w:t>Block Quotations (Long Quotes):</w:t>
      </w:r>
      <w:r w:rsidRPr="00031037">
        <w:rPr>
          <w:rFonts w:ascii="EB Garamond" w:hAnsi="EB Garamond" w:cs="EB Garamond"/>
          <w:sz w:val="22"/>
          <w:szCs w:val="22"/>
          <w:lang w:val="en-AU"/>
        </w:rPr>
        <w:t xml:space="preserve"> EB Garamond 11 pt, Justified. Indentation: </w:t>
      </w:r>
      <w:r>
        <w:rPr>
          <w:rFonts w:ascii="EB Garamond" w:hAnsi="EB Garamond" w:cs="EB Garamond"/>
          <w:sz w:val="22"/>
          <w:szCs w:val="22"/>
          <w:lang w:val="en-AU"/>
        </w:rPr>
        <w:t>L</w:t>
      </w:r>
      <w:r w:rsidRPr="00031037">
        <w:rPr>
          <w:rFonts w:ascii="EB Garamond" w:hAnsi="EB Garamond" w:cs="EB Garamond"/>
          <w:sz w:val="22"/>
          <w:szCs w:val="22"/>
          <w:lang w:val="en-AU"/>
        </w:rPr>
        <w:t xml:space="preserve">eft 1 cm, </w:t>
      </w:r>
      <w:proofErr w:type="gramStart"/>
      <w:r w:rsidRPr="00031037">
        <w:rPr>
          <w:rFonts w:ascii="EB Garamond" w:hAnsi="EB Garamond" w:cs="EB Garamond"/>
          <w:sz w:val="22"/>
          <w:szCs w:val="22"/>
          <w:lang w:val="en-AU"/>
        </w:rPr>
        <w:t>Right</w:t>
      </w:r>
      <w:proofErr w:type="gramEnd"/>
      <w:r w:rsidRPr="00031037">
        <w:rPr>
          <w:rFonts w:ascii="EB Garamond" w:hAnsi="EB Garamond" w:cs="EB Garamond"/>
          <w:sz w:val="22"/>
          <w:szCs w:val="22"/>
          <w:lang w:val="en-AU"/>
        </w:rPr>
        <w:t xml:space="preserve"> 1 cm.</w:t>
      </w:r>
      <w:r w:rsidRPr="00031037">
        <w:rPr>
          <w:rFonts w:ascii="EB Garamond" w:hAnsi="EB Garamond" w:cs="EB Garamond"/>
          <w:b/>
          <w:bCs/>
          <w:sz w:val="22"/>
          <w:szCs w:val="22"/>
          <w:lang w:val="en-AU"/>
        </w:rPr>
        <w:t xml:space="preserve"> </w:t>
      </w:r>
    </w:p>
    <w:p w14:paraId="280CB86C" w14:textId="77777777" w:rsidR="00854459" w:rsidRPr="00031037" w:rsidRDefault="00854459" w:rsidP="00854459">
      <w:pPr>
        <w:spacing w:after="120" w:line="199" w:lineRule="auto"/>
        <w:ind w:left="142"/>
        <w:jc w:val="both"/>
        <w:rPr>
          <w:rFonts w:ascii="EB Garamond" w:hAnsi="EB Garamond" w:cs="EB Garamond"/>
          <w:b/>
          <w:bCs/>
          <w:sz w:val="22"/>
          <w:szCs w:val="22"/>
          <w:lang w:val="en-AU"/>
        </w:rPr>
      </w:pPr>
      <w:r w:rsidRPr="00031037">
        <w:rPr>
          <w:rFonts w:ascii="EB Garamond" w:hAnsi="EB Garamond" w:cs="EB Garamond"/>
          <w:b/>
          <w:bCs/>
          <w:sz w:val="22"/>
          <w:szCs w:val="22"/>
          <w:lang w:val="en-AU"/>
        </w:rPr>
        <w:t xml:space="preserve">Page Layout (Margins): </w:t>
      </w:r>
      <w:r w:rsidRPr="00031037">
        <w:rPr>
          <w:rFonts w:ascii="EB Garamond" w:hAnsi="EB Garamond" w:cs="EB Garamond"/>
          <w:sz w:val="22"/>
          <w:szCs w:val="22"/>
          <w:lang w:val="en-AU"/>
        </w:rPr>
        <w:t>Top: 2 cm / Bottom: 1,5 cm /Left: 2 cm / Right: 2 cm</w:t>
      </w:r>
    </w:p>
    <w:p w14:paraId="0B0BE280" w14:textId="77777777" w:rsidR="00854459" w:rsidRPr="00031037" w:rsidRDefault="00854459" w:rsidP="00854459">
      <w:pPr>
        <w:spacing w:line="200" w:lineRule="auto"/>
        <w:ind w:left="142"/>
        <w:jc w:val="both"/>
        <w:rPr>
          <w:rFonts w:ascii="EB Garamond" w:hAnsi="EB Garamond" w:cs="EB Garamond"/>
          <w:b/>
          <w:bCs/>
          <w:sz w:val="22"/>
          <w:szCs w:val="22"/>
          <w:lang w:val="en-AU"/>
        </w:rPr>
      </w:pPr>
      <w:r w:rsidRPr="00031037">
        <w:rPr>
          <w:rFonts w:ascii="EB Garamond" w:hAnsi="EB Garamond" w:cs="EB Garamond"/>
          <w:b/>
          <w:bCs/>
          <w:sz w:val="22"/>
          <w:szCs w:val="22"/>
          <w:lang w:val="en-AU"/>
        </w:rPr>
        <w:t xml:space="preserve">Title and Author(s): </w:t>
      </w:r>
    </w:p>
    <w:p w14:paraId="61FD051E" w14:textId="77777777" w:rsidR="00854459" w:rsidRPr="00031037" w:rsidRDefault="00854459" w:rsidP="00854459">
      <w:pPr>
        <w:pBdr>
          <w:top w:val="nil"/>
          <w:left w:val="nil"/>
          <w:bottom w:val="nil"/>
          <w:right w:val="nil"/>
          <w:between w:val="nil"/>
        </w:pBdr>
        <w:spacing w:before="60" w:line="200" w:lineRule="auto"/>
        <w:ind w:left="142"/>
        <w:jc w:val="both"/>
        <w:rPr>
          <w:color w:val="000000"/>
          <w:sz w:val="22"/>
          <w:szCs w:val="22"/>
          <w:lang w:val="en-AU"/>
        </w:rPr>
      </w:pPr>
      <w:r>
        <w:rPr>
          <w:rFonts w:ascii="EB Garamond" w:hAnsi="EB Garamond" w:cs="EB Garamond"/>
          <w:color w:val="000000"/>
          <w:sz w:val="22"/>
          <w:szCs w:val="22"/>
          <w:lang w:val="en-AU"/>
        </w:rPr>
        <w:t xml:space="preserve">- </w:t>
      </w:r>
      <w:r w:rsidRPr="00031037">
        <w:rPr>
          <w:rFonts w:ascii="EB Garamond" w:hAnsi="EB Garamond" w:cs="EB Garamond"/>
          <w:color w:val="000000"/>
          <w:sz w:val="22"/>
          <w:szCs w:val="22"/>
          <w:lang w:val="en-AU"/>
        </w:rPr>
        <w:t xml:space="preserve">Title: </w:t>
      </w:r>
      <w:hyperlink r:id="rId10">
        <w:r w:rsidRPr="00031037">
          <w:rPr>
            <w:rFonts w:ascii="Roboto" w:hAnsi="Roboto"/>
            <w:color w:val="0000FF"/>
            <w:sz w:val="22"/>
            <w:szCs w:val="22"/>
            <w:u w:val="single"/>
            <w:lang w:val="en-AU"/>
          </w:rPr>
          <w:t>Roboto</w:t>
        </w:r>
      </w:hyperlink>
      <w:r w:rsidRPr="00031037">
        <w:rPr>
          <w:color w:val="000000"/>
          <w:sz w:val="22"/>
          <w:szCs w:val="22"/>
          <w:lang w:val="en-AU"/>
        </w:rPr>
        <w:t xml:space="preserve"> </w:t>
      </w:r>
      <w:r w:rsidRPr="00031037">
        <w:rPr>
          <w:rFonts w:ascii="EB Garamond" w:hAnsi="EB Garamond" w:cs="EB Garamond"/>
          <w:sz w:val="22"/>
          <w:szCs w:val="22"/>
          <w:lang w:val="en-AU"/>
        </w:rPr>
        <w:t xml:space="preserve">(click to download) </w:t>
      </w:r>
      <w:r w:rsidRPr="00031037">
        <w:rPr>
          <w:rFonts w:ascii="EB Garamond" w:hAnsi="EB Garamond" w:cs="EB Garamond"/>
          <w:color w:val="000000"/>
          <w:sz w:val="22"/>
          <w:szCs w:val="22"/>
          <w:lang w:val="en-AU"/>
        </w:rPr>
        <w:t>12 pt, ALL CAPS.</w:t>
      </w:r>
    </w:p>
    <w:p w14:paraId="42BA27B7" w14:textId="77777777" w:rsidR="00854459" w:rsidRPr="00031037" w:rsidRDefault="00854459" w:rsidP="00854459">
      <w:pPr>
        <w:pBdr>
          <w:top w:val="nil"/>
          <w:left w:val="nil"/>
          <w:bottom w:val="nil"/>
          <w:right w:val="nil"/>
          <w:between w:val="nil"/>
        </w:pBdr>
        <w:spacing w:after="120" w:line="200" w:lineRule="auto"/>
        <w:ind w:left="142"/>
        <w:jc w:val="both"/>
        <w:rPr>
          <w:rFonts w:ascii="EB Garamond" w:hAnsi="EB Garamond" w:cs="EB Garamond"/>
          <w:color w:val="000000"/>
          <w:sz w:val="22"/>
          <w:szCs w:val="22"/>
          <w:lang w:val="en-AU"/>
        </w:rPr>
      </w:pPr>
      <w:r>
        <w:rPr>
          <w:rFonts w:ascii="EB Garamond" w:hAnsi="EB Garamond" w:cs="EB Garamond"/>
          <w:color w:val="000000"/>
          <w:sz w:val="22"/>
          <w:szCs w:val="22"/>
          <w:lang w:val="en-AU"/>
        </w:rPr>
        <w:t xml:space="preserve">- </w:t>
      </w:r>
      <w:r w:rsidRPr="00031037">
        <w:rPr>
          <w:rFonts w:ascii="EB Garamond" w:hAnsi="EB Garamond" w:cs="EB Garamond"/>
          <w:color w:val="000000"/>
          <w:sz w:val="22"/>
          <w:szCs w:val="22"/>
          <w:lang w:val="en-AU"/>
        </w:rPr>
        <w:t>Author(s): EB Garamond 12 pt.</w:t>
      </w:r>
    </w:p>
    <w:p w14:paraId="7A926CD2" w14:textId="77777777" w:rsidR="00854459" w:rsidRPr="00031037" w:rsidRDefault="00854459" w:rsidP="00854459">
      <w:pPr>
        <w:spacing w:after="120" w:line="200" w:lineRule="auto"/>
        <w:ind w:left="142"/>
        <w:jc w:val="both"/>
        <w:rPr>
          <w:rFonts w:ascii="EB Garamond" w:hAnsi="EB Garamond" w:cs="EB Garamond"/>
          <w:sz w:val="22"/>
          <w:szCs w:val="22"/>
          <w:lang w:val="en-AU"/>
        </w:rPr>
      </w:pPr>
      <w:r w:rsidRPr="00031037">
        <w:rPr>
          <w:rFonts w:ascii="EB Garamond" w:hAnsi="EB Garamond" w:cs="EB Garamond"/>
          <w:b/>
          <w:bCs/>
          <w:sz w:val="22"/>
          <w:szCs w:val="22"/>
          <w:lang w:val="en-AU"/>
        </w:rPr>
        <w:t xml:space="preserve">Abstract: </w:t>
      </w:r>
      <w:r w:rsidRPr="00031037">
        <w:rPr>
          <w:rFonts w:ascii="EB Garamond" w:hAnsi="EB Garamond" w:cs="EB Garamond"/>
          <w:sz w:val="22"/>
          <w:szCs w:val="22"/>
          <w:lang w:val="en-AU"/>
        </w:rPr>
        <w:t>800-1200 characters, including spaces</w:t>
      </w:r>
    </w:p>
    <w:p w14:paraId="5E65B038" w14:textId="77777777" w:rsidR="00854459" w:rsidRPr="00031037" w:rsidRDefault="00854459" w:rsidP="00854459">
      <w:pPr>
        <w:pBdr>
          <w:top w:val="nil"/>
          <w:left w:val="nil"/>
          <w:bottom w:val="nil"/>
          <w:right w:val="nil"/>
          <w:between w:val="nil"/>
        </w:pBdr>
        <w:spacing w:line="200" w:lineRule="auto"/>
        <w:ind w:left="142"/>
        <w:jc w:val="both"/>
        <w:rPr>
          <w:rFonts w:ascii="EB Garamond" w:hAnsi="EB Garamond" w:cs="EB Garamond"/>
          <w:sz w:val="22"/>
          <w:szCs w:val="22"/>
          <w:lang w:val="en-AU"/>
        </w:rPr>
      </w:pPr>
      <w:r>
        <w:rPr>
          <w:rFonts w:ascii="EB Garamond" w:hAnsi="EB Garamond" w:cs="EB Garamond"/>
          <w:color w:val="000000"/>
          <w:sz w:val="22"/>
          <w:szCs w:val="22"/>
          <w:lang w:val="en-AU"/>
        </w:rPr>
        <w:t xml:space="preserve">- </w:t>
      </w:r>
      <w:r w:rsidRPr="00031037">
        <w:rPr>
          <w:rFonts w:ascii="EB Garamond" w:hAnsi="EB Garamond" w:cs="EB Garamond"/>
          <w:color w:val="000000"/>
          <w:sz w:val="22"/>
          <w:szCs w:val="22"/>
          <w:lang w:val="en-AU"/>
        </w:rPr>
        <w:t xml:space="preserve">EB Garamond </w:t>
      </w:r>
      <w:r w:rsidRPr="00031037">
        <w:rPr>
          <w:rFonts w:ascii="EB Garamond" w:hAnsi="EB Garamond" w:cs="EB Garamond"/>
          <w:color w:val="191919"/>
          <w:sz w:val="22"/>
          <w:szCs w:val="22"/>
          <w:lang w:val="en-AU"/>
        </w:rPr>
        <w:t>11 pt, Justified, in italics. Line spacing: Exactly 13 pt.</w:t>
      </w:r>
    </w:p>
    <w:p w14:paraId="7E263EF7" w14:textId="77777777" w:rsidR="00854459" w:rsidRPr="00031037" w:rsidRDefault="00854459" w:rsidP="00854459">
      <w:pPr>
        <w:widowControl w:val="0"/>
        <w:pBdr>
          <w:top w:val="nil"/>
          <w:left w:val="nil"/>
          <w:bottom w:val="nil"/>
          <w:right w:val="nil"/>
          <w:between w:val="nil"/>
        </w:pBdr>
        <w:spacing w:line="200" w:lineRule="auto"/>
        <w:ind w:left="142"/>
        <w:jc w:val="both"/>
        <w:rPr>
          <w:rFonts w:ascii="EB Garamond" w:hAnsi="EB Garamond" w:cs="EB Garamond"/>
          <w:sz w:val="22"/>
          <w:szCs w:val="22"/>
          <w:lang w:val="en-AU"/>
        </w:rPr>
      </w:pPr>
      <w:r>
        <w:rPr>
          <w:rFonts w:ascii="EB Garamond" w:hAnsi="EB Garamond" w:cs="EB Garamond"/>
          <w:color w:val="191919"/>
          <w:sz w:val="22"/>
          <w:szCs w:val="22"/>
          <w:lang w:val="en-AU"/>
        </w:rPr>
        <w:t xml:space="preserve">- </w:t>
      </w:r>
      <w:r w:rsidRPr="00031037">
        <w:rPr>
          <w:rFonts w:ascii="EB Garamond" w:hAnsi="EB Garamond" w:cs="EB Garamond"/>
          <w:color w:val="191919"/>
          <w:sz w:val="22"/>
          <w:szCs w:val="22"/>
          <w:lang w:val="en-AU"/>
        </w:rPr>
        <w:t xml:space="preserve">The abstract must be preceded by the label </w:t>
      </w:r>
      <w:r w:rsidRPr="00031037">
        <w:rPr>
          <w:rFonts w:ascii="EB Garamond" w:hAnsi="EB Garamond" w:cs="EB Garamond"/>
          <w:b/>
          <w:bCs/>
          <w:i/>
          <w:iCs/>
          <w:color w:val="191919"/>
          <w:sz w:val="22"/>
          <w:szCs w:val="22"/>
          <w:lang w:val="en-AU"/>
        </w:rPr>
        <w:t>Abstract.</w:t>
      </w:r>
      <w:r w:rsidRPr="00031037">
        <w:rPr>
          <w:rFonts w:ascii="EB Garamond" w:hAnsi="EB Garamond" w:cs="EB Garamond"/>
          <w:color w:val="191919"/>
          <w:sz w:val="22"/>
          <w:szCs w:val="22"/>
          <w:lang w:val="en-AU"/>
        </w:rPr>
        <w:t xml:space="preserve"> (bold italics).</w:t>
      </w:r>
    </w:p>
    <w:p w14:paraId="1C4A75C8" w14:textId="77777777" w:rsidR="00854459" w:rsidRPr="00031037" w:rsidRDefault="00854459" w:rsidP="00854459">
      <w:pPr>
        <w:widowControl w:val="0"/>
        <w:pBdr>
          <w:top w:val="nil"/>
          <w:left w:val="nil"/>
          <w:bottom w:val="nil"/>
          <w:right w:val="nil"/>
          <w:between w:val="nil"/>
        </w:pBdr>
        <w:spacing w:after="120" w:line="199" w:lineRule="auto"/>
        <w:ind w:left="142"/>
        <w:jc w:val="both"/>
        <w:rPr>
          <w:rFonts w:ascii="EB Garamond" w:hAnsi="EB Garamond" w:cs="EB Garamond"/>
          <w:sz w:val="22"/>
          <w:szCs w:val="22"/>
          <w:lang w:val="en-AU"/>
        </w:rPr>
      </w:pPr>
      <w:r>
        <w:rPr>
          <w:rFonts w:ascii="EB Garamond" w:hAnsi="EB Garamond" w:cs="EB Garamond"/>
          <w:color w:val="191919"/>
          <w:sz w:val="22"/>
          <w:szCs w:val="22"/>
          <w:lang w:val="en-AU"/>
        </w:rPr>
        <w:t xml:space="preserve">- </w:t>
      </w:r>
      <w:r w:rsidRPr="00031037">
        <w:rPr>
          <w:rFonts w:ascii="EB Garamond" w:hAnsi="EB Garamond" w:cs="EB Garamond"/>
          <w:color w:val="191919"/>
          <w:sz w:val="22"/>
          <w:szCs w:val="22"/>
          <w:lang w:val="en-AU"/>
        </w:rPr>
        <w:t>Language: English (required for all submissions, regardless of the article’s main language).</w:t>
      </w:r>
      <w:r w:rsidRPr="00031037">
        <w:rPr>
          <w:rFonts w:ascii="EB Garamond" w:hAnsi="EB Garamond" w:cs="EB Garamond"/>
          <w:color w:val="191919"/>
          <w:sz w:val="22"/>
          <w:szCs w:val="22"/>
          <w:lang w:val="en-AU"/>
        </w:rPr>
        <w:tab/>
      </w:r>
    </w:p>
    <w:p w14:paraId="6F952A6F" w14:textId="77777777" w:rsidR="00854459" w:rsidRPr="00031037" w:rsidRDefault="00854459" w:rsidP="00854459">
      <w:pPr>
        <w:spacing w:line="199" w:lineRule="auto"/>
        <w:ind w:left="142"/>
        <w:jc w:val="both"/>
        <w:rPr>
          <w:rFonts w:ascii="EB Garamond" w:hAnsi="EB Garamond" w:cs="EB Garamond"/>
          <w:color w:val="191919"/>
          <w:sz w:val="22"/>
          <w:szCs w:val="22"/>
          <w:lang w:val="en-AU"/>
        </w:rPr>
      </w:pPr>
      <w:r w:rsidRPr="00031037">
        <w:rPr>
          <w:rFonts w:ascii="EB Garamond" w:hAnsi="EB Garamond" w:cs="EB Garamond"/>
          <w:b/>
          <w:bCs/>
          <w:sz w:val="22"/>
          <w:szCs w:val="22"/>
          <w:lang w:val="en-AU"/>
        </w:rPr>
        <w:t>Keywords:</w:t>
      </w:r>
      <w:r w:rsidRPr="00031037">
        <w:rPr>
          <w:rFonts w:ascii="EB Garamond" w:hAnsi="EB Garamond" w:cs="EB Garamond"/>
          <w:sz w:val="22"/>
          <w:szCs w:val="22"/>
          <w:lang w:val="en-AU"/>
        </w:rPr>
        <w:t xml:space="preserve"> 5 keywords, EB Garamond </w:t>
      </w:r>
      <w:r w:rsidRPr="00031037">
        <w:rPr>
          <w:rFonts w:ascii="EB Garamond" w:hAnsi="EB Garamond" w:cs="EB Garamond"/>
          <w:color w:val="191919"/>
          <w:sz w:val="22"/>
          <w:szCs w:val="22"/>
          <w:lang w:val="en-AU"/>
        </w:rPr>
        <w:t>11 pt. Leave a single line space before the keywords.</w:t>
      </w:r>
    </w:p>
    <w:p w14:paraId="4889C7AE" w14:textId="77777777" w:rsidR="00854459" w:rsidRPr="000A6CC5" w:rsidRDefault="00854459" w:rsidP="00854459">
      <w:pPr>
        <w:pBdr>
          <w:top w:val="nil"/>
          <w:left w:val="nil"/>
          <w:bottom w:val="nil"/>
          <w:right w:val="nil"/>
          <w:between w:val="nil"/>
        </w:pBdr>
        <w:shd w:val="clear" w:color="auto" w:fill="FFFFFF"/>
        <w:spacing w:before="120" w:after="120"/>
        <w:ind w:left="142"/>
        <w:jc w:val="both"/>
        <w:rPr>
          <w:rFonts w:ascii="EB Garamond" w:hAnsi="EB Garamond" w:cs="EB Garamond"/>
          <w:b/>
          <w:bCs/>
          <w:color w:val="222222"/>
          <w:sz w:val="22"/>
          <w:szCs w:val="22"/>
          <w:lang w:val="en-AU"/>
        </w:rPr>
      </w:pPr>
      <w:r w:rsidRPr="00031037">
        <w:rPr>
          <w:rFonts w:ascii="EB Garamond" w:hAnsi="EB Garamond" w:cs="EB Garamond"/>
          <w:b/>
          <w:bCs/>
          <w:color w:val="222222"/>
          <w:sz w:val="22"/>
          <w:szCs w:val="22"/>
          <w:lang w:val="en-AU"/>
        </w:rPr>
        <w:t>C</w:t>
      </w:r>
      <w:r w:rsidRPr="000A6CC5">
        <w:rPr>
          <w:rFonts w:ascii="EB Garamond" w:hAnsi="EB Garamond" w:cs="EB Garamond"/>
          <w:b/>
          <w:bCs/>
          <w:color w:val="222222"/>
          <w:sz w:val="22"/>
          <w:szCs w:val="22"/>
          <w:lang w:val="en-AU"/>
        </w:rPr>
        <w:t xml:space="preserve">itations and Bibliography. </w:t>
      </w:r>
    </w:p>
    <w:p w14:paraId="68BE32A7" w14:textId="77777777" w:rsidR="00854459" w:rsidRPr="000A6CC5" w:rsidRDefault="00854459" w:rsidP="00854459">
      <w:pPr>
        <w:pBdr>
          <w:top w:val="nil"/>
          <w:left w:val="nil"/>
          <w:bottom w:val="nil"/>
          <w:right w:val="nil"/>
          <w:between w:val="nil"/>
        </w:pBdr>
        <w:spacing w:before="60" w:line="200" w:lineRule="auto"/>
        <w:ind w:left="142"/>
        <w:jc w:val="both"/>
        <w:rPr>
          <w:rFonts w:ascii="EB Garamond" w:hAnsi="EB Garamond" w:cs="EB Garamond"/>
          <w:color w:val="000000"/>
          <w:sz w:val="22"/>
          <w:szCs w:val="22"/>
          <w:lang w:val="en-AU"/>
        </w:rPr>
      </w:pPr>
      <w:r w:rsidRPr="000A6CC5">
        <w:rPr>
          <w:rFonts w:ascii="EB Garamond" w:hAnsi="EB Garamond" w:cs="EB Garamond"/>
          <w:color w:val="000000"/>
          <w:sz w:val="22"/>
          <w:szCs w:val="22"/>
          <w:lang w:val="en-AU"/>
        </w:rPr>
        <w:t xml:space="preserve">- Full titles of all cited works are required. </w:t>
      </w:r>
    </w:p>
    <w:p w14:paraId="63AA25B4" w14:textId="77777777" w:rsidR="00854459" w:rsidRPr="000A6CC5" w:rsidRDefault="00854459" w:rsidP="00854459">
      <w:pPr>
        <w:pBdr>
          <w:top w:val="nil"/>
          <w:left w:val="nil"/>
          <w:bottom w:val="nil"/>
          <w:right w:val="nil"/>
          <w:between w:val="nil"/>
        </w:pBdr>
        <w:spacing w:before="60" w:line="200" w:lineRule="auto"/>
        <w:ind w:left="142"/>
        <w:jc w:val="both"/>
        <w:rPr>
          <w:rFonts w:ascii="EB Garamond" w:hAnsi="EB Garamond" w:cs="EB Garamond"/>
          <w:color w:val="000000"/>
          <w:sz w:val="22"/>
          <w:szCs w:val="22"/>
          <w:lang w:val="en-AU"/>
        </w:rPr>
      </w:pPr>
      <w:r w:rsidRPr="000A6CC5">
        <w:rPr>
          <w:rFonts w:ascii="EB Garamond" w:hAnsi="EB Garamond" w:cs="EB Garamond"/>
          <w:color w:val="222222"/>
          <w:sz w:val="22"/>
          <w:szCs w:val="22"/>
          <w:lang w:val="en-AU"/>
        </w:rPr>
        <w:t xml:space="preserve">- Titles of books and articles must be in italics. The first word of the title is capitalized; follow the original title exactly as it appears on the front page of the work, ending with a comma. </w:t>
      </w:r>
    </w:p>
    <w:p w14:paraId="11755FF5" w14:textId="77777777" w:rsidR="00854459" w:rsidRPr="00CB44F8" w:rsidRDefault="00854459" w:rsidP="00854459">
      <w:pPr>
        <w:pBdr>
          <w:top w:val="nil"/>
          <w:left w:val="nil"/>
          <w:bottom w:val="nil"/>
          <w:right w:val="nil"/>
          <w:between w:val="nil"/>
        </w:pBdr>
        <w:ind w:left="142"/>
        <w:jc w:val="both"/>
        <w:rPr>
          <w:rFonts w:ascii="EB Garamond" w:hAnsi="EB Garamond" w:cs="EB Garamond"/>
          <w:color w:val="000000"/>
          <w:sz w:val="22"/>
          <w:szCs w:val="22"/>
          <w:lang w:val="en-AU"/>
        </w:rPr>
      </w:pPr>
      <w:r w:rsidRPr="00CB44F8">
        <w:rPr>
          <w:rFonts w:ascii="EB Garamond" w:hAnsi="EB Garamond" w:cs="EB Garamond"/>
          <w:color w:val="000000"/>
          <w:sz w:val="22"/>
          <w:szCs w:val="22"/>
          <w:lang w:val="en-AU"/>
        </w:rPr>
        <w:t>- Quotation marks:</w:t>
      </w:r>
    </w:p>
    <w:p w14:paraId="5EEEED41" w14:textId="77777777" w:rsidR="00854459" w:rsidRPr="000A6CC5" w:rsidRDefault="00854459" w:rsidP="00854459">
      <w:pPr>
        <w:pBdr>
          <w:top w:val="nil"/>
          <w:left w:val="nil"/>
          <w:bottom w:val="nil"/>
          <w:right w:val="nil"/>
          <w:between w:val="nil"/>
        </w:pBdr>
        <w:ind w:left="142"/>
        <w:jc w:val="both"/>
        <w:rPr>
          <w:rFonts w:ascii="EB Garamond" w:hAnsi="EB Garamond" w:cs="EB Garamond"/>
          <w:color w:val="000000"/>
          <w:sz w:val="22"/>
          <w:szCs w:val="22"/>
          <w:lang w:val="en-AU"/>
        </w:rPr>
      </w:pPr>
      <w:r w:rsidRPr="000A6CC5">
        <w:rPr>
          <w:rFonts w:ascii="EB Garamond" w:hAnsi="EB Garamond" w:cs="EB Garamond"/>
          <w:color w:val="000000"/>
          <w:sz w:val="22"/>
          <w:szCs w:val="22"/>
          <w:lang w:val="en-AU"/>
        </w:rPr>
        <w:t>Short quotes (complete sentences or specific terms in philosophical language, e.g., Heidegger’s «being in the world), whether in-text or in footnotes: use guillemets («…»).</w:t>
      </w:r>
    </w:p>
    <w:p w14:paraId="0F10B9BF" w14:textId="77777777" w:rsidR="00854459" w:rsidRPr="000A6CC5" w:rsidRDefault="00854459" w:rsidP="00854459">
      <w:pPr>
        <w:pBdr>
          <w:top w:val="nil"/>
          <w:left w:val="nil"/>
          <w:bottom w:val="nil"/>
          <w:right w:val="nil"/>
          <w:between w:val="nil"/>
        </w:pBdr>
        <w:spacing w:after="120"/>
        <w:ind w:left="142"/>
        <w:jc w:val="both"/>
        <w:rPr>
          <w:rFonts w:ascii="EB Garamond" w:hAnsi="EB Garamond" w:cs="EB Garamond"/>
          <w:color w:val="000000"/>
          <w:sz w:val="22"/>
          <w:szCs w:val="22"/>
          <w:lang w:val="en-AU"/>
        </w:rPr>
      </w:pPr>
      <w:r w:rsidRPr="000A6CC5">
        <w:rPr>
          <w:rFonts w:ascii="EB Garamond" w:hAnsi="EB Garamond" w:cs="EB Garamond"/>
          <w:color w:val="000000"/>
          <w:sz w:val="22"/>
          <w:szCs w:val="22"/>
          <w:lang w:val="en-AU"/>
        </w:rPr>
        <w:t xml:space="preserve">Emphasis and Quotes within quotes: use single quotation marks (‘…’). </w:t>
      </w:r>
    </w:p>
    <w:p w14:paraId="0FB293C8" w14:textId="77777777" w:rsidR="00854459" w:rsidRPr="000A6CC5" w:rsidRDefault="00854459" w:rsidP="00854459">
      <w:pPr>
        <w:spacing w:after="120"/>
        <w:ind w:left="142"/>
        <w:jc w:val="both"/>
        <w:rPr>
          <w:rFonts w:ascii="EB Garamond" w:hAnsi="EB Garamond" w:cs="EB Garamond"/>
          <w:sz w:val="22"/>
          <w:szCs w:val="22"/>
          <w:lang w:val="en-AU"/>
        </w:rPr>
      </w:pPr>
      <w:r w:rsidRPr="000A6CC5">
        <w:rPr>
          <w:rFonts w:ascii="EB Garamond" w:hAnsi="EB Garamond" w:cs="EB Garamond"/>
          <w:b/>
          <w:bCs/>
          <w:color w:val="000000"/>
          <w:sz w:val="22"/>
          <w:szCs w:val="22"/>
          <w:lang w:val="en-AU"/>
        </w:rPr>
        <w:t xml:space="preserve">Primary Sources and Critical Editions. </w:t>
      </w:r>
      <w:r w:rsidRPr="000A6CC5">
        <w:rPr>
          <w:rFonts w:ascii="EB Garamond" w:hAnsi="EB Garamond" w:cs="EB Garamond"/>
          <w:sz w:val="22"/>
          <w:szCs w:val="22"/>
          <w:lang w:val="en-AU"/>
        </w:rPr>
        <w:t>One of the journal’s quality requirements is the use of critical editions, especially for primary sources. For example, when citing works by Hegel, it is not sufficient to reference only Italian or English translations; footnotes must also include the relevant critical edition (e.g., </w:t>
      </w:r>
      <w:proofErr w:type="spellStart"/>
      <w:r w:rsidRPr="000A6CC5">
        <w:rPr>
          <w:rFonts w:ascii="EB Garamond" w:hAnsi="EB Garamond" w:cs="EB Garamond"/>
          <w:i/>
          <w:iCs/>
          <w:sz w:val="22"/>
          <w:szCs w:val="22"/>
          <w:lang w:val="en-AU"/>
        </w:rPr>
        <w:t>Gesammelte</w:t>
      </w:r>
      <w:proofErr w:type="spellEnd"/>
      <w:r w:rsidRPr="000A6CC5">
        <w:rPr>
          <w:rFonts w:ascii="EB Garamond" w:hAnsi="EB Garamond" w:cs="EB Garamond"/>
          <w:i/>
          <w:iCs/>
          <w:sz w:val="22"/>
          <w:szCs w:val="22"/>
          <w:lang w:val="en-AU"/>
        </w:rPr>
        <w:t xml:space="preserve"> Werke</w:t>
      </w:r>
      <w:r w:rsidRPr="000A6CC5">
        <w:rPr>
          <w:rFonts w:ascii="EB Garamond" w:hAnsi="EB Garamond" w:cs="EB Garamond"/>
          <w:sz w:val="22"/>
          <w:szCs w:val="22"/>
          <w:lang w:val="en-AU"/>
        </w:rPr>
        <w:t> or the most recent scholarly edition for unpublished materials). Exceptionally, standard editions may be cited only where no critical edition is available (e.g., </w:t>
      </w:r>
      <w:r w:rsidRPr="000A6CC5">
        <w:rPr>
          <w:rFonts w:ascii="EB Garamond" w:hAnsi="EB Garamond" w:cs="EB Garamond"/>
          <w:i/>
          <w:iCs/>
          <w:sz w:val="22"/>
          <w:szCs w:val="22"/>
          <w:lang w:val="en-AU"/>
        </w:rPr>
        <w:t xml:space="preserve">Werke in 20 </w:t>
      </w:r>
      <w:proofErr w:type="spellStart"/>
      <w:r w:rsidRPr="000A6CC5">
        <w:rPr>
          <w:rFonts w:ascii="EB Garamond" w:hAnsi="EB Garamond" w:cs="EB Garamond"/>
          <w:i/>
          <w:iCs/>
          <w:sz w:val="22"/>
          <w:szCs w:val="22"/>
          <w:lang w:val="en-AU"/>
        </w:rPr>
        <w:t>Bänden</w:t>
      </w:r>
      <w:proofErr w:type="spellEnd"/>
      <w:r w:rsidRPr="000A6CC5">
        <w:rPr>
          <w:rFonts w:ascii="EB Garamond" w:hAnsi="EB Garamond" w:cs="EB Garamond"/>
          <w:sz w:val="22"/>
          <w:szCs w:val="22"/>
          <w:lang w:val="en-AU"/>
        </w:rPr>
        <w:t>).</w:t>
      </w:r>
    </w:p>
    <w:p w14:paraId="50DC0665" w14:textId="77777777" w:rsidR="00854459" w:rsidRPr="000A6CC5" w:rsidRDefault="00854459" w:rsidP="00854459">
      <w:pPr>
        <w:spacing w:after="120"/>
        <w:ind w:left="142"/>
        <w:jc w:val="both"/>
        <w:rPr>
          <w:rFonts w:ascii="EB Garamond" w:hAnsi="EB Garamond" w:cs="EB Garamond"/>
          <w:lang w:val="en-AU"/>
        </w:rPr>
      </w:pPr>
      <w:r w:rsidRPr="000A6CC5">
        <w:rPr>
          <w:rFonts w:ascii="EB Garamond" w:hAnsi="EB Garamond" w:cs="EB Garamond"/>
          <w:b/>
          <w:bCs/>
          <w:color w:val="000000"/>
          <w:sz w:val="22"/>
          <w:szCs w:val="22"/>
          <w:lang w:val="en-AU"/>
        </w:rPr>
        <w:lastRenderedPageBreak/>
        <w:t xml:space="preserve">Abbreviations: </w:t>
      </w:r>
      <w:r w:rsidRPr="000A6CC5">
        <w:rPr>
          <w:rFonts w:ascii="EB Garamond" w:hAnsi="EB Garamond" w:cs="EB Garamond"/>
          <w:color w:val="000000"/>
          <w:sz w:val="22"/>
          <w:szCs w:val="22"/>
          <w:lang w:val="en-AU"/>
        </w:rPr>
        <w:t xml:space="preserve">Bibliographic abbreviations (e.g., eds., </w:t>
      </w:r>
      <w:proofErr w:type="spellStart"/>
      <w:r w:rsidRPr="000A6CC5">
        <w:rPr>
          <w:rFonts w:ascii="EB Garamond" w:hAnsi="EB Garamond" w:cs="EB Garamond"/>
          <w:color w:val="000000"/>
          <w:sz w:val="22"/>
          <w:szCs w:val="22"/>
          <w:lang w:val="en-AU"/>
        </w:rPr>
        <w:t>hrsg</w:t>
      </w:r>
      <w:proofErr w:type="spellEnd"/>
      <w:r w:rsidRPr="000A6CC5">
        <w:rPr>
          <w:rFonts w:ascii="EB Garamond" w:hAnsi="EB Garamond" w:cs="EB Garamond"/>
          <w:color w:val="000000"/>
          <w:sz w:val="22"/>
          <w:szCs w:val="22"/>
          <w:lang w:val="en-AU"/>
        </w:rPr>
        <w:t xml:space="preserve">., S., p., etc.) should match the language of the </w:t>
      </w:r>
      <w:r w:rsidRPr="000A6CC5">
        <w:rPr>
          <w:rFonts w:ascii="EB Garamond" w:hAnsi="EB Garamond" w:cs="EB Garamond"/>
          <w:sz w:val="22"/>
          <w:szCs w:val="22"/>
          <w:lang w:val="en-AU"/>
        </w:rPr>
        <w:t>article. The following examples refer to an article written in English; therefore, all bibliographic abbreviations are provided in English.</w:t>
      </w:r>
      <w:r w:rsidRPr="000A6CC5">
        <w:rPr>
          <w:rFonts w:ascii="EB Garamond" w:hAnsi="EB Garamond" w:cs="EB Garamond"/>
          <w:lang w:val="en-AU"/>
        </w:rPr>
        <w:t xml:space="preserve"> </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tblGrid>
      <w:tr w:rsidR="00854459" w:rsidRPr="00854459" w14:paraId="48A044F8" w14:textId="77777777" w:rsidTr="005C0A16">
        <w:tc>
          <w:tcPr>
            <w:tcW w:w="9639" w:type="dxa"/>
            <w:shd w:val="clear" w:color="auto" w:fill="EEECE1"/>
          </w:tcPr>
          <w:p w14:paraId="23EE2703" w14:textId="77777777" w:rsidR="00854459" w:rsidRPr="00946D83" w:rsidRDefault="00854459" w:rsidP="005C0A16">
            <w:pPr>
              <w:spacing w:line="220" w:lineRule="auto"/>
              <w:ind w:left="142"/>
              <w:jc w:val="both"/>
              <w:rPr>
                <w:rFonts w:ascii="Garamond" w:eastAsia="Garamond" w:hAnsi="Garamond" w:cs="Garamond"/>
                <w:color w:val="000000"/>
                <w:lang w:val="en-AU"/>
              </w:rPr>
            </w:pPr>
          </w:p>
          <w:p w14:paraId="025B5B29" w14:textId="77777777" w:rsidR="00854459" w:rsidRPr="00946D83" w:rsidRDefault="00854459" w:rsidP="005C0A16">
            <w:pPr>
              <w:ind w:left="142"/>
              <w:jc w:val="both"/>
              <w:rPr>
                <w:rFonts w:ascii="EB Garamond" w:eastAsia="EB Garamond" w:hAnsi="EB Garamond" w:cs="EB Garamond"/>
                <w:color w:val="000000"/>
                <w:lang w:val="en-AU"/>
              </w:rPr>
            </w:pPr>
            <w:r w:rsidRPr="00946D83">
              <w:rPr>
                <w:rFonts w:ascii="EB Garamond" w:eastAsia="EB Garamond" w:hAnsi="EB Garamond" w:cs="EB Garamond"/>
                <w:color w:val="000000"/>
                <w:lang w:val="en-AU"/>
              </w:rPr>
              <w:t xml:space="preserve">¹ E. </w:t>
            </w:r>
            <w:proofErr w:type="spellStart"/>
            <w:r w:rsidRPr="00946D83">
              <w:rPr>
                <w:rFonts w:ascii="EB Garamond" w:eastAsia="EB Garamond" w:hAnsi="EB Garamond" w:cs="EB Garamond"/>
                <w:color w:val="000000"/>
                <w:lang w:val="en-AU"/>
              </w:rPr>
              <w:t>Bréhier</w:t>
            </w:r>
            <w:proofErr w:type="spellEnd"/>
            <w:r w:rsidRPr="00946D83">
              <w:rPr>
                <w:rFonts w:ascii="EB Garamond" w:eastAsia="EB Garamond" w:hAnsi="EB Garamond" w:cs="EB Garamond"/>
                <w:color w:val="000000"/>
                <w:lang w:val="en-AU"/>
              </w:rPr>
              <w:t xml:space="preserve">, </w:t>
            </w:r>
            <w:proofErr w:type="spellStart"/>
            <w:r w:rsidRPr="00946D83">
              <w:rPr>
                <w:rFonts w:ascii="EB Garamond" w:eastAsia="EB Garamond" w:hAnsi="EB Garamond" w:cs="EB Garamond"/>
                <w:i/>
                <w:iCs/>
                <w:color w:val="000000"/>
                <w:lang w:val="en-AU"/>
              </w:rPr>
              <w:t>Chrysippe</w:t>
            </w:r>
            <w:proofErr w:type="spellEnd"/>
            <w:r w:rsidRPr="00946D83">
              <w:rPr>
                <w:rFonts w:ascii="EB Garamond" w:eastAsia="EB Garamond" w:hAnsi="EB Garamond" w:cs="EB Garamond"/>
                <w:i/>
                <w:iCs/>
                <w:color w:val="000000"/>
                <w:lang w:val="en-AU"/>
              </w:rPr>
              <w:t xml:space="preserve"> et </w:t>
            </w:r>
            <w:proofErr w:type="spellStart"/>
            <w:r w:rsidRPr="00946D83">
              <w:rPr>
                <w:rFonts w:ascii="EB Garamond" w:eastAsia="EB Garamond" w:hAnsi="EB Garamond" w:cs="EB Garamond"/>
                <w:i/>
                <w:iCs/>
                <w:color w:val="000000"/>
                <w:lang w:val="en-AU"/>
              </w:rPr>
              <w:t>l’Ancien</w:t>
            </w:r>
            <w:proofErr w:type="spellEnd"/>
            <w:r w:rsidRPr="00946D83">
              <w:rPr>
                <w:rFonts w:ascii="EB Garamond" w:eastAsia="EB Garamond" w:hAnsi="EB Garamond" w:cs="EB Garamond"/>
                <w:i/>
                <w:iCs/>
                <w:color w:val="000000"/>
                <w:lang w:val="en-AU"/>
              </w:rPr>
              <w:t xml:space="preserve"> </w:t>
            </w:r>
            <w:proofErr w:type="spellStart"/>
            <w:r w:rsidRPr="00946D83">
              <w:rPr>
                <w:rFonts w:ascii="EB Garamond" w:eastAsia="EB Garamond" w:hAnsi="EB Garamond" w:cs="EB Garamond"/>
                <w:i/>
                <w:iCs/>
                <w:color w:val="000000"/>
                <w:lang w:val="en-AU"/>
              </w:rPr>
              <w:t>Stoïcisme</w:t>
            </w:r>
            <w:proofErr w:type="spellEnd"/>
            <w:r w:rsidRPr="00946D83">
              <w:rPr>
                <w:rFonts w:ascii="EB Garamond" w:eastAsia="EB Garamond" w:hAnsi="EB Garamond" w:cs="EB Garamond"/>
                <w:color w:val="000000"/>
                <w:lang w:val="en-AU"/>
              </w:rPr>
              <w:t xml:space="preserve">, Paris, Presses </w:t>
            </w:r>
            <w:proofErr w:type="spellStart"/>
            <w:r w:rsidRPr="00946D83">
              <w:rPr>
                <w:rFonts w:ascii="EB Garamond" w:eastAsia="EB Garamond" w:hAnsi="EB Garamond" w:cs="EB Garamond"/>
                <w:color w:val="000000"/>
                <w:lang w:val="en-AU"/>
              </w:rPr>
              <w:t>Universitaires</w:t>
            </w:r>
            <w:proofErr w:type="spellEnd"/>
            <w:r w:rsidRPr="00946D83">
              <w:rPr>
                <w:rFonts w:ascii="EB Garamond" w:eastAsia="EB Garamond" w:hAnsi="EB Garamond" w:cs="EB Garamond"/>
                <w:color w:val="000000"/>
                <w:lang w:val="en-AU"/>
              </w:rPr>
              <w:t xml:space="preserve"> de France, 1951, p. 35.</w:t>
            </w:r>
          </w:p>
          <w:p w14:paraId="05C4E8CC" w14:textId="77777777" w:rsidR="00854459" w:rsidRPr="00946D83" w:rsidRDefault="00854459" w:rsidP="005C0A16">
            <w:pPr>
              <w:ind w:left="142" w:right="348" w:hanging="142"/>
              <w:jc w:val="both"/>
              <w:rPr>
                <w:rFonts w:ascii="EB Garamond" w:eastAsia="EB Garamond" w:hAnsi="EB Garamond" w:cs="EB Garamond"/>
                <w:color w:val="222222"/>
                <w:lang w:val="en-AU"/>
              </w:rPr>
            </w:pPr>
            <w:r>
              <w:rPr>
                <w:rFonts w:ascii="EB Garamond" w:eastAsia="EB Garamond" w:hAnsi="EB Garamond" w:cs="EB Garamond"/>
                <w:color w:val="000000"/>
                <w:lang w:val="en-AU"/>
              </w:rPr>
              <w:t xml:space="preserve">   </w:t>
            </w:r>
            <w:r w:rsidRPr="00946D83">
              <w:rPr>
                <w:rFonts w:ascii="EB Garamond" w:eastAsia="EB Garamond" w:hAnsi="EB Garamond" w:cs="EB Garamond"/>
                <w:color w:val="000000"/>
                <w:lang w:val="en-AU"/>
              </w:rPr>
              <w:t xml:space="preserve">² </w:t>
            </w:r>
            <w:r w:rsidRPr="00946D83">
              <w:rPr>
                <w:rFonts w:ascii="EB Garamond" w:eastAsia="EB Garamond" w:hAnsi="EB Garamond" w:cs="EB Garamond"/>
                <w:lang w:val="en-AU"/>
              </w:rPr>
              <w:t xml:space="preserve">T. Pinkard, </w:t>
            </w:r>
            <w:r w:rsidRPr="00946D83">
              <w:rPr>
                <w:rFonts w:ascii="EB Garamond" w:eastAsia="EB Garamond" w:hAnsi="EB Garamond" w:cs="EB Garamond"/>
                <w:i/>
                <w:iCs/>
                <w:lang w:val="en-AU"/>
              </w:rPr>
              <w:t xml:space="preserve">Virtues, Morality, and </w:t>
            </w:r>
            <w:proofErr w:type="spellStart"/>
            <w:r w:rsidRPr="00946D83">
              <w:rPr>
                <w:rFonts w:ascii="EB Garamond" w:eastAsia="EB Garamond" w:hAnsi="EB Garamond" w:cs="EB Garamond"/>
                <w:lang w:val="en-AU"/>
              </w:rPr>
              <w:t>Sittlichkeit</w:t>
            </w:r>
            <w:proofErr w:type="spellEnd"/>
            <w:r w:rsidRPr="00946D83">
              <w:rPr>
                <w:rFonts w:ascii="EB Garamond" w:eastAsia="EB Garamond" w:hAnsi="EB Garamond" w:cs="EB Garamond"/>
                <w:i/>
                <w:iCs/>
                <w:lang w:val="en-AU"/>
              </w:rPr>
              <w:t>: From Maxims to Practices</w:t>
            </w:r>
            <w:r w:rsidRPr="00946D83">
              <w:rPr>
                <w:rFonts w:ascii="EB Garamond" w:eastAsia="EB Garamond" w:hAnsi="EB Garamond" w:cs="EB Garamond"/>
                <w:lang w:val="en-AU"/>
              </w:rPr>
              <w:t xml:space="preserve">, «European Journal of Philosophy», VII (2), 1999, </w:t>
            </w:r>
            <w:r w:rsidRPr="00946D83">
              <w:rPr>
                <w:rFonts w:ascii="EB Garamond" w:eastAsia="EB Garamond" w:hAnsi="EB Garamond" w:cs="EB Garamond"/>
                <w:color w:val="222222"/>
                <w:lang w:val="en-AU"/>
              </w:rPr>
              <w:t>pp. 217-239, p. 218.</w:t>
            </w:r>
          </w:p>
          <w:p w14:paraId="6E2396BA" w14:textId="77777777" w:rsidR="00854459" w:rsidRPr="00946D83" w:rsidRDefault="00854459" w:rsidP="005C0A16">
            <w:pPr>
              <w:ind w:left="142"/>
              <w:jc w:val="both"/>
              <w:rPr>
                <w:rFonts w:ascii="EB Garamond" w:eastAsia="EB Garamond" w:hAnsi="EB Garamond" w:cs="EB Garamond"/>
                <w:color w:val="000000"/>
                <w:lang w:val="en-AU"/>
              </w:rPr>
            </w:pPr>
            <w:r w:rsidRPr="00946D83">
              <w:rPr>
                <w:rFonts w:ascii="EB Garamond" w:eastAsia="EB Garamond" w:hAnsi="EB Garamond" w:cs="EB Garamond"/>
                <w:color w:val="222222"/>
                <w:vertAlign w:val="superscript"/>
                <w:lang w:val="en-AU"/>
              </w:rPr>
              <w:t>3</w:t>
            </w:r>
            <w:r w:rsidRPr="00946D83">
              <w:rPr>
                <w:rFonts w:ascii="EB Garamond" w:eastAsia="EB Garamond" w:hAnsi="EB Garamond" w:cs="EB Garamond"/>
                <w:color w:val="000000"/>
                <w:lang w:val="en-AU"/>
              </w:rPr>
              <w:t xml:space="preserve"> </w:t>
            </w:r>
            <w:proofErr w:type="spellStart"/>
            <w:r w:rsidRPr="00946D83">
              <w:rPr>
                <w:rFonts w:ascii="EB Garamond" w:eastAsia="EB Garamond" w:hAnsi="EB Garamond" w:cs="EB Garamond"/>
                <w:color w:val="000000"/>
                <w:lang w:val="en-AU"/>
              </w:rPr>
              <w:t>Bréhier</w:t>
            </w:r>
            <w:proofErr w:type="spellEnd"/>
            <w:r w:rsidRPr="00946D83">
              <w:rPr>
                <w:rFonts w:ascii="EB Garamond" w:eastAsia="EB Garamond" w:hAnsi="EB Garamond" w:cs="EB Garamond"/>
                <w:color w:val="000000"/>
                <w:lang w:val="en-AU"/>
              </w:rPr>
              <w:t xml:space="preserve">, </w:t>
            </w:r>
            <w:proofErr w:type="spellStart"/>
            <w:r w:rsidRPr="00946D83">
              <w:rPr>
                <w:rFonts w:ascii="EB Garamond" w:eastAsia="EB Garamond" w:hAnsi="EB Garamond" w:cs="EB Garamond"/>
                <w:i/>
                <w:iCs/>
                <w:color w:val="000000"/>
                <w:lang w:val="en-AU"/>
              </w:rPr>
              <w:t>Chrysippe</w:t>
            </w:r>
            <w:proofErr w:type="spellEnd"/>
            <w:r w:rsidRPr="00946D83">
              <w:rPr>
                <w:rFonts w:ascii="EB Garamond" w:eastAsia="EB Garamond" w:hAnsi="EB Garamond" w:cs="EB Garamond"/>
                <w:color w:val="000000"/>
                <w:lang w:val="en-AU"/>
              </w:rPr>
              <w:t>,</w:t>
            </w:r>
            <w:r w:rsidRPr="00946D83">
              <w:rPr>
                <w:rFonts w:ascii="EB Garamond" w:eastAsia="EB Garamond" w:hAnsi="EB Garamond" w:cs="EB Garamond"/>
                <w:i/>
                <w:iCs/>
                <w:color w:val="000000"/>
                <w:lang w:val="en-AU"/>
              </w:rPr>
              <w:t xml:space="preserve"> </w:t>
            </w:r>
            <w:r w:rsidRPr="00946D83">
              <w:rPr>
                <w:rFonts w:ascii="EB Garamond" w:eastAsia="EB Garamond" w:hAnsi="EB Garamond" w:cs="EB Garamond"/>
                <w:color w:val="000000"/>
                <w:lang w:val="en-AU"/>
              </w:rPr>
              <w:t>p. 37.</w:t>
            </w:r>
          </w:p>
          <w:p w14:paraId="665A4C61" w14:textId="77777777" w:rsidR="00854459" w:rsidRPr="00946D83" w:rsidRDefault="00854459" w:rsidP="005C0A16">
            <w:pPr>
              <w:ind w:left="142"/>
              <w:jc w:val="both"/>
              <w:rPr>
                <w:rFonts w:ascii="EB Garamond" w:eastAsia="EB Garamond" w:hAnsi="EB Garamond" w:cs="EB Garamond"/>
                <w:color w:val="000000"/>
                <w:lang w:val="en-AU"/>
              </w:rPr>
            </w:pPr>
            <w:r w:rsidRPr="00946D83">
              <w:rPr>
                <w:rFonts w:ascii="EB Garamond" w:eastAsia="EB Garamond" w:hAnsi="EB Garamond" w:cs="EB Garamond"/>
                <w:color w:val="000000"/>
                <w:vertAlign w:val="superscript"/>
                <w:lang w:val="en-AU"/>
              </w:rPr>
              <w:t>4</w:t>
            </w:r>
            <w:r w:rsidRPr="00946D83">
              <w:rPr>
                <w:rFonts w:ascii="EB Garamond" w:eastAsia="EB Garamond" w:hAnsi="EB Garamond" w:cs="EB Garamond"/>
                <w:color w:val="000000"/>
                <w:lang w:val="en-AU"/>
              </w:rPr>
              <w:t xml:space="preserve"> Ivi, p. 39.</w:t>
            </w:r>
          </w:p>
          <w:p w14:paraId="313108AB" w14:textId="77777777" w:rsidR="00854459" w:rsidRPr="00946D83" w:rsidRDefault="00854459" w:rsidP="005C0A16">
            <w:pPr>
              <w:ind w:left="142"/>
              <w:jc w:val="both"/>
              <w:rPr>
                <w:rFonts w:ascii="EB Garamond" w:eastAsia="EB Garamond" w:hAnsi="EB Garamond" w:cs="EB Garamond"/>
                <w:lang w:val="en-AU"/>
              </w:rPr>
            </w:pPr>
            <w:r w:rsidRPr="00946D83">
              <w:rPr>
                <w:rFonts w:ascii="EB Garamond" w:eastAsia="EB Garamond" w:hAnsi="EB Garamond" w:cs="EB Garamond"/>
                <w:color w:val="000000"/>
                <w:vertAlign w:val="superscript"/>
                <w:lang w:val="en-AU"/>
              </w:rPr>
              <w:t xml:space="preserve">5 </w:t>
            </w:r>
            <w:r w:rsidRPr="00946D83">
              <w:rPr>
                <w:rFonts w:ascii="EB Garamond" w:eastAsia="EB Garamond" w:hAnsi="EB Garamond" w:cs="EB Garamond"/>
                <w:i/>
                <w:iCs/>
                <w:color w:val="000000"/>
                <w:lang w:val="en-AU"/>
              </w:rPr>
              <w:t>Ibidem</w:t>
            </w:r>
            <w:r w:rsidRPr="00946D83">
              <w:rPr>
                <w:rFonts w:ascii="EB Garamond" w:eastAsia="EB Garamond" w:hAnsi="EB Garamond" w:cs="EB Garamond"/>
                <w:color w:val="000000"/>
                <w:lang w:val="en-AU"/>
              </w:rPr>
              <w:t>.</w:t>
            </w:r>
          </w:p>
          <w:p w14:paraId="41266362" w14:textId="77777777" w:rsidR="00854459" w:rsidRPr="00946D83" w:rsidRDefault="00854459" w:rsidP="005C0A16">
            <w:pPr>
              <w:ind w:left="142"/>
              <w:jc w:val="both"/>
              <w:rPr>
                <w:rFonts w:ascii="EB Garamond" w:eastAsia="EB Garamond" w:hAnsi="EB Garamond" w:cs="EB Garamond"/>
                <w:color w:val="000000"/>
                <w:lang w:val="en-AU"/>
              </w:rPr>
            </w:pPr>
            <w:r w:rsidRPr="00946D83">
              <w:rPr>
                <w:rFonts w:ascii="EB Garamond" w:eastAsia="EB Garamond" w:hAnsi="EB Garamond" w:cs="EB Garamond"/>
                <w:vertAlign w:val="superscript"/>
                <w:lang w:val="en-AU"/>
              </w:rPr>
              <w:t>6</w:t>
            </w:r>
            <w:r w:rsidRPr="00946D83">
              <w:rPr>
                <w:rFonts w:ascii="EB Garamond" w:eastAsia="EB Garamond" w:hAnsi="EB Garamond" w:cs="EB Garamond"/>
                <w:lang w:val="en-AU"/>
              </w:rPr>
              <w:t xml:space="preserve"> S. Herrmann-Sinai and L. </w:t>
            </w:r>
            <w:proofErr w:type="spellStart"/>
            <w:r w:rsidRPr="00946D83">
              <w:rPr>
                <w:rFonts w:ascii="EB Garamond" w:eastAsia="EB Garamond" w:hAnsi="EB Garamond" w:cs="EB Garamond"/>
                <w:lang w:val="en-AU"/>
              </w:rPr>
              <w:t>Ziglioli</w:t>
            </w:r>
            <w:proofErr w:type="spellEnd"/>
            <w:r w:rsidRPr="00946D83">
              <w:rPr>
                <w:rFonts w:ascii="EB Garamond" w:eastAsia="EB Garamond" w:hAnsi="EB Garamond" w:cs="EB Garamond"/>
                <w:lang w:val="en-AU"/>
              </w:rPr>
              <w:t xml:space="preserve"> (eds.), </w:t>
            </w:r>
            <w:r w:rsidRPr="00946D83">
              <w:rPr>
                <w:rFonts w:ascii="EB Garamond" w:eastAsia="EB Garamond" w:hAnsi="EB Garamond" w:cs="EB Garamond"/>
                <w:i/>
                <w:iCs/>
                <w:lang w:val="en-AU"/>
              </w:rPr>
              <w:t>Hegel’s Philosophical Psychology</w:t>
            </w:r>
            <w:r w:rsidRPr="00946D83">
              <w:rPr>
                <w:rFonts w:ascii="EB Garamond" w:eastAsia="EB Garamond" w:hAnsi="EB Garamond" w:cs="EB Garamond"/>
                <w:lang w:val="en-AU"/>
              </w:rPr>
              <w:t>, London-New York, Routledge, 2016, p. 56.</w:t>
            </w:r>
          </w:p>
          <w:p w14:paraId="78BF8994" w14:textId="77777777" w:rsidR="00854459" w:rsidRPr="0062340E" w:rsidRDefault="00854459" w:rsidP="005C0A16">
            <w:pPr>
              <w:ind w:left="142"/>
              <w:jc w:val="both"/>
              <w:rPr>
                <w:rFonts w:ascii="EB Garamond" w:eastAsia="EB Garamond" w:hAnsi="EB Garamond" w:cs="EB Garamond"/>
                <w:lang w:val="de-DE"/>
              </w:rPr>
            </w:pPr>
            <w:r w:rsidRPr="0062340E">
              <w:rPr>
                <w:rFonts w:ascii="EB Garamond" w:eastAsia="EB Garamond" w:hAnsi="EB Garamond" w:cs="EB Garamond"/>
                <w:color w:val="000000"/>
                <w:vertAlign w:val="superscript"/>
                <w:lang w:val="de-DE"/>
              </w:rPr>
              <w:t>7</w:t>
            </w:r>
            <w:r w:rsidRPr="0062340E">
              <w:rPr>
                <w:rFonts w:ascii="EB Garamond" w:eastAsia="EB Garamond" w:hAnsi="EB Garamond" w:cs="EB Garamond"/>
                <w:color w:val="000000"/>
                <w:lang w:val="de-DE"/>
              </w:rPr>
              <w:t xml:space="preserve"> A. </w:t>
            </w:r>
            <w:proofErr w:type="spellStart"/>
            <w:r w:rsidRPr="0062340E">
              <w:rPr>
                <w:rFonts w:ascii="EB Garamond" w:eastAsia="EB Garamond" w:hAnsi="EB Garamond" w:cs="EB Garamond"/>
                <w:color w:val="000000"/>
                <w:lang w:val="de-DE"/>
              </w:rPr>
              <w:t>Ferrarin</w:t>
            </w:r>
            <w:proofErr w:type="spellEnd"/>
            <w:r w:rsidRPr="0062340E">
              <w:rPr>
                <w:rFonts w:ascii="EB Garamond" w:eastAsia="EB Garamond" w:hAnsi="EB Garamond" w:cs="EB Garamond"/>
                <w:color w:val="000000"/>
                <w:lang w:val="de-DE"/>
              </w:rPr>
              <w:t xml:space="preserve">, </w:t>
            </w:r>
            <w:proofErr w:type="spellStart"/>
            <w:r w:rsidRPr="0062340E">
              <w:rPr>
                <w:rFonts w:ascii="EB Garamond" w:eastAsia="EB Garamond" w:hAnsi="EB Garamond" w:cs="EB Garamond"/>
                <w:i/>
                <w:iCs/>
                <w:lang w:val="de-DE"/>
              </w:rPr>
              <w:t>Logic</w:t>
            </w:r>
            <w:proofErr w:type="spellEnd"/>
            <w:r w:rsidRPr="0062340E">
              <w:rPr>
                <w:rFonts w:ascii="EB Garamond" w:eastAsia="EB Garamond" w:hAnsi="EB Garamond" w:cs="EB Garamond"/>
                <w:i/>
                <w:iCs/>
                <w:lang w:val="de-DE"/>
              </w:rPr>
              <w:t xml:space="preserve">, </w:t>
            </w:r>
            <w:proofErr w:type="spellStart"/>
            <w:r w:rsidRPr="0062340E">
              <w:rPr>
                <w:rFonts w:ascii="EB Garamond" w:eastAsia="EB Garamond" w:hAnsi="EB Garamond" w:cs="EB Garamond"/>
                <w:i/>
                <w:iCs/>
                <w:lang w:val="de-DE"/>
              </w:rPr>
              <w:t>Thinking</w:t>
            </w:r>
            <w:proofErr w:type="spellEnd"/>
            <w:r w:rsidRPr="0062340E">
              <w:rPr>
                <w:rFonts w:ascii="EB Garamond" w:eastAsia="EB Garamond" w:hAnsi="EB Garamond" w:cs="EB Garamond"/>
                <w:i/>
                <w:iCs/>
                <w:lang w:val="de-DE"/>
              </w:rPr>
              <w:t xml:space="preserve"> and Language</w:t>
            </w:r>
            <w:r w:rsidRPr="0062340E">
              <w:rPr>
                <w:rFonts w:ascii="EB Garamond" w:eastAsia="EB Garamond" w:hAnsi="EB Garamond" w:cs="EB Garamond"/>
                <w:lang w:val="de-DE"/>
              </w:rPr>
              <w:t xml:space="preserve">, in </w:t>
            </w:r>
            <w:r w:rsidRPr="0062340E">
              <w:rPr>
                <w:rFonts w:ascii="EB Garamond" w:eastAsia="EB Garamond" w:hAnsi="EB Garamond" w:cs="EB Garamond"/>
                <w:i/>
                <w:iCs/>
                <w:lang w:val="de-DE"/>
              </w:rPr>
              <w:t>Von der Logik zur Sprache. Stuttgarter Hegel-</w:t>
            </w:r>
            <w:proofErr w:type="spellStart"/>
            <w:r w:rsidRPr="0062340E">
              <w:rPr>
                <w:rFonts w:ascii="EB Garamond" w:eastAsia="EB Garamond" w:hAnsi="EB Garamond" w:cs="EB Garamond"/>
                <w:i/>
                <w:iCs/>
                <w:lang w:val="de-DE"/>
              </w:rPr>
              <w:t>Kongreß</w:t>
            </w:r>
            <w:proofErr w:type="spellEnd"/>
            <w:r w:rsidRPr="0062340E">
              <w:rPr>
                <w:rFonts w:ascii="EB Garamond" w:eastAsia="EB Garamond" w:hAnsi="EB Garamond" w:cs="EB Garamond"/>
                <w:i/>
                <w:iCs/>
                <w:lang w:val="de-DE"/>
              </w:rPr>
              <w:t xml:space="preserve"> 2005</w:t>
            </w:r>
            <w:r w:rsidRPr="0062340E">
              <w:rPr>
                <w:rFonts w:ascii="EB Garamond" w:eastAsia="EB Garamond" w:hAnsi="EB Garamond" w:cs="EB Garamond"/>
                <w:lang w:val="de-DE"/>
              </w:rPr>
              <w:t xml:space="preserve">, ed. by R. </w:t>
            </w:r>
            <w:proofErr w:type="spellStart"/>
            <w:r w:rsidRPr="0062340E">
              <w:rPr>
                <w:rFonts w:ascii="EB Garamond" w:eastAsia="EB Garamond" w:hAnsi="EB Garamond" w:cs="EB Garamond"/>
                <w:lang w:val="de-DE"/>
              </w:rPr>
              <w:t>Bubner</w:t>
            </w:r>
            <w:proofErr w:type="spellEnd"/>
            <w:r w:rsidRPr="0062340E">
              <w:rPr>
                <w:rFonts w:ascii="EB Garamond" w:eastAsia="EB Garamond" w:hAnsi="EB Garamond" w:cs="EB Garamond"/>
                <w:lang w:val="de-DE"/>
              </w:rPr>
              <w:t xml:space="preserve"> and G. Hindrichs, Stuttgart, Klett-Cotta, 2007, pp. 135-158, p. 147.</w:t>
            </w:r>
          </w:p>
          <w:p w14:paraId="670DF0F1" w14:textId="77777777" w:rsidR="00854459" w:rsidRPr="0062340E" w:rsidRDefault="00854459" w:rsidP="005C0A16">
            <w:pPr>
              <w:ind w:left="142"/>
              <w:jc w:val="both"/>
              <w:rPr>
                <w:rFonts w:ascii="EB Garamond" w:eastAsia="EB Garamond" w:hAnsi="EB Garamond" w:cs="EB Garamond"/>
                <w:lang w:val="de-DE"/>
              </w:rPr>
            </w:pPr>
            <w:r w:rsidRPr="0062340E">
              <w:rPr>
                <w:rFonts w:ascii="EB Garamond" w:eastAsia="EB Garamond" w:hAnsi="EB Garamond" w:cs="EB Garamond"/>
                <w:vertAlign w:val="superscript"/>
                <w:lang w:val="de-DE"/>
              </w:rPr>
              <w:t>8</w:t>
            </w:r>
            <w:r w:rsidRPr="0062340E">
              <w:rPr>
                <w:rFonts w:ascii="EB Garamond" w:eastAsia="EB Garamond" w:hAnsi="EB Garamond" w:cs="EB Garamond"/>
                <w:lang w:val="de-DE"/>
              </w:rPr>
              <w:t xml:space="preserve"> </w:t>
            </w:r>
            <w:r w:rsidRPr="0062340E">
              <w:rPr>
                <w:rFonts w:ascii="EB Garamond" w:eastAsia="Garamond" w:hAnsi="EB Garamond" w:cs="EB Garamond"/>
                <w:lang w:val="de-DE"/>
              </w:rPr>
              <w:t xml:space="preserve">G.W.F. Hegel, </w:t>
            </w:r>
            <w:r w:rsidRPr="0062340E">
              <w:rPr>
                <w:rFonts w:ascii="EB Garamond" w:eastAsia="Garamond" w:hAnsi="EB Garamond" w:cs="EB Garamond"/>
                <w:i/>
                <w:iCs/>
                <w:lang w:val="de-DE"/>
              </w:rPr>
              <w:t>Wissenschaft der Logik. Erster Teil. Die objektive Logik. Erster Band. Die Lehre vom Sein (1832)</w:t>
            </w:r>
            <w:r w:rsidRPr="0062340E">
              <w:rPr>
                <w:rFonts w:ascii="EB Garamond" w:eastAsia="Garamond" w:hAnsi="EB Garamond" w:cs="EB Garamond"/>
                <w:lang w:val="de-DE"/>
              </w:rPr>
              <w:t>, ed. by F. Hogemann</w:t>
            </w:r>
            <w:r w:rsidRPr="0062340E">
              <w:rPr>
                <w:rFonts w:ascii="EB Garamond" w:eastAsia="Garamond" w:hAnsi="EB Garamond" w:cs="EB Garamond"/>
                <w:i/>
                <w:iCs/>
                <w:lang w:val="de-DE"/>
              </w:rPr>
              <w:t xml:space="preserve"> </w:t>
            </w:r>
            <w:r w:rsidRPr="0062340E">
              <w:rPr>
                <w:rFonts w:ascii="EB Garamond" w:eastAsia="Garamond" w:hAnsi="EB Garamond" w:cs="EB Garamond"/>
                <w:lang w:val="de-DE"/>
              </w:rPr>
              <w:t xml:space="preserve">and W. Jaeschke, in Id., </w:t>
            </w:r>
            <w:r w:rsidRPr="0062340E">
              <w:rPr>
                <w:rFonts w:ascii="EB Garamond" w:eastAsia="Garamond" w:hAnsi="EB Garamond" w:cs="EB Garamond"/>
                <w:i/>
                <w:iCs/>
                <w:lang w:val="de-DE"/>
              </w:rPr>
              <w:t>Gesammelte Werke</w:t>
            </w:r>
            <w:r w:rsidRPr="0062340E">
              <w:rPr>
                <w:rFonts w:ascii="EB Garamond" w:eastAsia="Garamond" w:hAnsi="EB Garamond" w:cs="EB Garamond"/>
                <w:lang w:val="de-DE"/>
              </w:rPr>
              <w:t xml:space="preserve">, vol. 21, Hamburg, Meiner, 1985, pp. 138-139; Eng. trans. by G. Di Giovanni, </w:t>
            </w:r>
            <w:r w:rsidRPr="0062340E">
              <w:rPr>
                <w:rFonts w:ascii="EB Garamond" w:eastAsia="Garamond" w:hAnsi="EB Garamond" w:cs="EB Garamond"/>
                <w:i/>
                <w:iCs/>
                <w:lang w:val="de-DE"/>
              </w:rPr>
              <w:t xml:space="preserve">Science of </w:t>
            </w:r>
            <w:proofErr w:type="spellStart"/>
            <w:r w:rsidRPr="0062340E">
              <w:rPr>
                <w:rFonts w:ascii="EB Garamond" w:eastAsia="Garamond" w:hAnsi="EB Garamond" w:cs="EB Garamond"/>
                <w:i/>
                <w:iCs/>
                <w:lang w:val="de-DE"/>
              </w:rPr>
              <w:t>Logic</w:t>
            </w:r>
            <w:proofErr w:type="spellEnd"/>
            <w:r w:rsidRPr="0062340E">
              <w:rPr>
                <w:rFonts w:ascii="EB Garamond" w:eastAsia="Garamond" w:hAnsi="EB Garamond" w:cs="EB Garamond"/>
                <w:lang w:val="de-DE"/>
              </w:rPr>
              <w:t>, Cambridge, Cambridge University Press, 2010, p. 121</w:t>
            </w:r>
            <w:r w:rsidRPr="0062340E">
              <w:rPr>
                <w:rFonts w:ascii="EB Garamond" w:eastAsia="EB Garamond" w:hAnsi="EB Garamond" w:cs="EB Garamond"/>
                <w:lang w:val="de-DE"/>
              </w:rPr>
              <w:t xml:space="preserve">. </w:t>
            </w:r>
          </w:p>
          <w:p w14:paraId="1CE14943" w14:textId="77777777" w:rsidR="00854459" w:rsidRPr="0062340E" w:rsidRDefault="00854459" w:rsidP="005C0A16">
            <w:pPr>
              <w:ind w:left="142"/>
              <w:jc w:val="both"/>
              <w:rPr>
                <w:rFonts w:ascii="EB Garamond" w:eastAsia="EB Garamond" w:hAnsi="EB Garamond" w:cs="EB Garamond"/>
              </w:rPr>
            </w:pPr>
            <w:r w:rsidRPr="0062340E">
              <w:rPr>
                <w:rFonts w:ascii="EB Garamond" w:eastAsia="EB Garamond" w:hAnsi="EB Garamond" w:cs="EB Garamond"/>
                <w:vertAlign w:val="superscript"/>
                <w:lang w:val="de-DE"/>
              </w:rPr>
              <w:t xml:space="preserve">9 </w:t>
            </w:r>
            <w:r w:rsidRPr="0062340E">
              <w:rPr>
                <w:rFonts w:ascii="EB Garamond" w:eastAsia="EB Garamond" w:hAnsi="EB Garamond" w:cs="EB Garamond"/>
                <w:lang w:val="de-DE"/>
              </w:rPr>
              <w:t xml:space="preserve">M. Heidegger, </w:t>
            </w:r>
            <w:r w:rsidRPr="0062340E">
              <w:rPr>
                <w:rFonts w:ascii="EB Garamond" w:eastAsia="EB Garamond" w:hAnsi="EB Garamond" w:cs="EB Garamond"/>
                <w:i/>
                <w:iCs/>
                <w:lang w:val="de-DE"/>
              </w:rPr>
              <w:t>Die Grundbegriffe der Metaphysik. Welt – Endlichkeit – Einsamkeit, in Gesamtausgabe</w:t>
            </w:r>
            <w:r w:rsidRPr="0062340E">
              <w:rPr>
                <w:rFonts w:ascii="EB Garamond" w:eastAsia="EB Garamond" w:hAnsi="EB Garamond" w:cs="EB Garamond"/>
                <w:lang w:val="de-DE"/>
              </w:rPr>
              <w:t xml:space="preserve">, </w:t>
            </w:r>
            <w:r>
              <w:rPr>
                <w:rFonts w:ascii="EB Garamond" w:eastAsia="EB Garamond" w:hAnsi="EB Garamond" w:cs="EB Garamond"/>
                <w:lang w:val="de-DE"/>
              </w:rPr>
              <w:t>ed. by</w:t>
            </w:r>
            <w:r w:rsidRPr="0062340E">
              <w:rPr>
                <w:rFonts w:ascii="EB Garamond" w:eastAsia="EB Garamond" w:hAnsi="EB Garamond" w:cs="EB Garamond"/>
                <w:lang w:val="de-DE"/>
              </w:rPr>
              <w:t xml:space="preserve"> </w:t>
            </w:r>
            <w:r w:rsidRPr="000D1AE3">
              <w:rPr>
                <w:rFonts w:ascii="EB Garamond" w:eastAsia="EB Garamond" w:hAnsi="EB Garamond" w:cs="EB Garamond"/>
                <w:lang w:val="de-DE"/>
              </w:rPr>
              <w:t xml:space="preserve">F.-W. von Herrmann, Frankfurt a. M., Klostermann, 1983, p. 56; </w:t>
            </w:r>
            <w:r>
              <w:rPr>
                <w:rFonts w:ascii="EB Garamond" w:eastAsia="EB Garamond" w:hAnsi="EB Garamond" w:cs="EB Garamond"/>
                <w:lang w:val="de-DE"/>
              </w:rPr>
              <w:t xml:space="preserve">It. </w:t>
            </w:r>
            <w:r w:rsidRPr="000D1AE3">
              <w:rPr>
                <w:rFonts w:ascii="EB Garamond" w:eastAsia="EB Garamond" w:hAnsi="EB Garamond" w:cs="EB Garamond"/>
                <w:lang w:val="de-DE"/>
              </w:rPr>
              <w:t xml:space="preserve">trans. </w:t>
            </w:r>
            <w:r w:rsidRPr="000D1AE3">
              <w:rPr>
                <w:rFonts w:ascii="EB Garamond" w:eastAsia="EB Garamond" w:hAnsi="EB Garamond" w:cs="EB Garamond"/>
              </w:rPr>
              <w:t xml:space="preserve">P. Coriando, </w:t>
            </w:r>
            <w:r>
              <w:rPr>
                <w:rFonts w:ascii="EB Garamond" w:eastAsia="EB Garamond" w:hAnsi="EB Garamond" w:cs="EB Garamond"/>
              </w:rPr>
              <w:t>ed. by</w:t>
            </w:r>
            <w:r w:rsidRPr="000D1AE3">
              <w:rPr>
                <w:rFonts w:ascii="EB Garamond" w:eastAsia="EB Garamond" w:hAnsi="EB Garamond" w:cs="EB Garamond"/>
              </w:rPr>
              <w:t xml:space="preserve"> C. Angelino,</w:t>
            </w:r>
            <w:r w:rsidRPr="000D1AE3">
              <w:rPr>
                <w:rFonts w:ascii="EB Garamond" w:eastAsia="EB Garamond" w:hAnsi="EB Garamond" w:cs="EB Garamond"/>
                <w:i/>
                <w:iCs/>
              </w:rPr>
              <w:t xml:space="preserve"> Concetti fondamentali della metafisica. </w:t>
            </w:r>
            <w:r w:rsidRPr="0062340E">
              <w:rPr>
                <w:rFonts w:ascii="EB Garamond" w:eastAsia="EB Garamond" w:hAnsi="EB Garamond" w:cs="EB Garamond"/>
                <w:i/>
                <w:iCs/>
              </w:rPr>
              <w:t>Mondo – finitezza – solitudine</w:t>
            </w:r>
            <w:r w:rsidRPr="0062340E">
              <w:rPr>
                <w:rFonts w:ascii="EB Garamond" w:eastAsia="EB Garamond" w:hAnsi="EB Garamond" w:cs="EB Garamond"/>
              </w:rPr>
              <w:t>, Genova, Il Melangolo, 1992, p. 61.</w:t>
            </w:r>
          </w:p>
          <w:p w14:paraId="09C43E8C" w14:textId="77777777" w:rsidR="00854459" w:rsidRPr="00854459" w:rsidRDefault="00854459" w:rsidP="005C0A16">
            <w:pPr>
              <w:ind w:left="142"/>
              <w:jc w:val="both"/>
              <w:rPr>
                <w:rFonts w:ascii="EB Garamond" w:eastAsia="EB Garamond" w:hAnsi="EB Garamond" w:cs="EB Garamond"/>
              </w:rPr>
            </w:pPr>
            <w:r w:rsidRPr="00854459">
              <w:rPr>
                <w:rFonts w:ascii="EB Garamond" w:eastAsia="EB Garamond" w:hAnsi="EB Garamond" w:cs="EB Garamond"/>
                <w:vertAlign w:val="superscript"/>
              </w:rPr>
              <w:t xml:space="preserve">10 </w:t>
            </w:r>
            <w:proofErr w:type="spellStart"/>
            <w:r w:rsidRPr="00854459">
              <w:rPr>
                <w:rFonts w:ascii="EB Garamond" w:eastAsia="EB Garamond" w:hAnsi="EB Garamond" w:cs="EB Garamond"/>
              </w:rPr>
              <w:t>European</w:t>
            </w:r>
            <w:proofErr w:type="spellEnd"/>
            <w:r w:rsidRPr="00854459">
              <w:rPr>
                <w:rFonts w:ascii="EB Garamond" w:eastAsia="EB Garamond" w:hAnsi="EB Garamond" w:cs="EB Garamond"/>
              </w:rPr>
              <w:t xml:space="preserve"> Commission, </w:t>
            </w:r>
            <w:r w:rsidRPr="00854459">
              <w:rPr>
                <w:rFonts w:ascii="EB Garamond" w:eastAsia="EB Garamond" w:hAnsi="EB Garamond" w:cs="EB Garamond"/>
                <w:i/>
                <w:iCs/>
              </w:rPr>
              <w:t>Gender Equality Strategy 2026-2030,</w:t>
            </w:r>
            <w:r w:rsidRPr="00854459">
              <w:rPr>
                <w:rFonts w:ascii="EB Garamond" w:eastAsia="EB Garamond" w:hAnsi="EB Garamond" w:cs="EB Garamond"/>
              </w:rPr>
              <w:t xml:space="preserve"> </w:t>
            </w:r>
            <w:hyperlink r:id="rId11" w:history="1">
              <w:r w:rsidRPr="00854459">
                <w:rPr>
                  <w:rStyle w:val="Collegamentoipertestuale"/>
                  <w:rFonts w:ascii="EB Garamond" w:eastAsia="EB Garamond" w:hAnsi="EB Garamond" w:cs="EB Garamond"/>
                  <w:sz w:val="18"/>
                  <w:szCs w:val="18"/>
                </w:rPr>
                <w:t>https://eur-lex.europa.eu/legal-content/EN/ TXT/</w:t>
              </w:r>
            </w:hyperlink>
            <w:r w:rsidRPr="00854459">
              <w:rPr>
                <w:rFonts w:ascii="EB Garamond" w:eastAsia="EB Garamond" w:hAnsi="EB Garamond" w:cs="EB Garamond"/>
              </w:rPr>
              <w:t xml:space="preserve"> (last access: March 30th 2026).</w:t>
            </w:r>
          </w:p>
        </w:tc>
      </w:tr>
    </w:tbl>
    <w:p w14:paraId="4782BC34" w14:textId="77777777" w:rsidR="00854459" w:rsidRPr="00854459" w:rsidRDefault="00854459" w:rsidP="00854459">
      <w:pPr>
        <w:ind w:left="142"/>
        <w:rPr>
          <w:rFonts w:ascii="EB Garamond" w:hAnsi="EB Garamond" w:cs="EB Garamond"/>
          <w:b/>
          <w:bCs/>
        </w:rPr>
      </w:pPr>
      <w:r w:rsidRPr="00854459">
        <w:rPr>
          <w:rFonts w:ascii="EB Garamond" w:hAnsi="EB Garamond" w:cs="EB Garamond"/>
          <w:b/>
          <w:bCs/>
        </w:rPr>
        <w:t xml:space="preserve"> </w:t>
      </w:r>
    </w:p>
    <w:p w14:paraId="7D7AF61F" w14:textId="77777777" w:rsidR="00854459" w:rsidRPr="0036516A" w:rsidRDefault="00854459" w:rsidP="00854459">
      <w:pPr>
        <w:spacing w:before="120" w:after="120"/>
        <w:rPr>
          <w:rFonts w:ascii="EB Garamond" w:hAnsi="EB Garamond" w:cs="EB Garamond"/>
          <w:b/>
          <w:bCs/>
          <w:sz w:val="22"/>
          <w:szCs w:val="22"/>
        </w:rPr>
      </w:pPr>
      <w:r w:rsidRPr="00854459">
        <w:rPr>
          <w:rFonts w:ascii="EB Garamond" w:hAnsi="EB Garamond" w:cs="EB Garamond"/>
          <w:b/>
          <w:bCs/>
          <w:sz w:val="22"/>
          <w:szCs w:val="22"/>
        </w:rPr>
        <w:t xml:space="preserve">   </w:t>
      </w:r>
      <w:r w:rsidRPr="0036516A">
        <w:rPr>
          <w:rFonts w:ascii="EB Garamond" w:hAnsi="EB Garamond" w:cs="EB Garamond"/>
          <w:b/>
          <w:bCs/>
          <w:sz w:val="22"/>
          <w:szCs w:val="22"/>
        </w:rPr>
        <w:t xml:space="preserve">List of </w:t>
      </w:r>
      <w:proofErr w:type="spellStart"/>
      <w:r w:rsidRPr="0036516A">
        <w:rPr>
          <w:rFonts w:ascii="EB Garamond" w:hAnsi="EB Garamond" w:cs="EB Garamond"/>
          <w:b/>
          <w:bCs/>
          <w:sz w:val="22"/>
          <w:szCs w:val="22"/>
        </w:rPr>
        <w:t>abbreviations</w:t>
      </w:r>
      <w:proofErr w:type="spellEnd"/>
      <w:r w:rsidRPr="0036516A">
        <w:rPr>
          <w:rFonts w:ascii="EB Garamond" w:hAnsi="EB Garamond" w:cs="EB Garamond"/>
          <w:b/>
          <w:bCs/>
          <w:sz w:val="22"/>
          <w:szCs w:val="22"/>
        </w:rPr>
        <w:t>:</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tblGrid>
      <w:tr w:rsidR="00854459" w:rsidRPr="00854459" w14:paraId="47EA0EA2" w14:textId="77777777" w:rsidTr="005C0A16">
        <w:trPr>
          <w:trHeight w:val="2564"/>
        </w:trPr>
        <w:tc>
          <w:tcPr>
            <w:tcW w:w="9639" w:type="dxa"/>
            <w:shd w:val="clear" w:color="auto" w:fill="EEECE1"/>
          </w:tcPr>
          <w:p w14:paraId="7140FE4B" w14:textId="77777777" w:rsidR="00854459" w:rsidRPr="00946D83" w:rsidRDefault="00854459" w:rsidP="005C0A16">
            <w:pPr>
              <w:ind w:left="142"/>
              <w:rPr>
                <w:lang w:val="en-AU"/>
              </w:rPr>
            </w:pPr>
          </w:p>
          <w:tbl>
            <w:tblPr>
              <w:tblStyle w:val="Grigliatabella"/>
              <w:tblW w:w="941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7968"/>
            </w:tblGrid>
            <w:tr w:rsidR="00854459" w:rsidRPr="00854459" w14:paraId="3F3A5A96" w14:textId="77777777" w:rsidTr="005C0A16">
              <w:tc>
                <w:tcPr>
                  <w:tcW w:w="1445" w:type="dxa"/>
                </w:tcPr>
                <w:p w14:paraId="656866F9" w14:textId="77777777" w:rsidR="00854459" w:rsidRDefault="00854459" w:rsidP="005C0A16">
                  <w:pPr>
                    <w:tabs>
                      <w:tab w:val="left" w:pos="1450"/>
                    </w:tabs>
                    <w:rPr>
                      <w:rFonts w:ascii="EB Garamond" w:eastAsia="EB Garamond" w:hAnsi="EB Garamond" w:cs="EB Garamond"/>
                      <w:lang w:val="en-AU"/>
                    </w:rPr>
                  </w:pPr>
                  <w:proofErr w:type="gramStart"/>
                  <w:r w:rsidRPr="00946D83">
                    <w:rPr>
                      <w:rFonts w:ascii="EB Garamond" w:eastAsia="EB Garamond" w:hAnsi="EB Garamond" w:cs="EB Garamond"/>
                      <w:lang w:val="en-AU"/>
                    </w:rPr>
                    <w:t>Ead./</w:t>
                  </w:r>
                  <w:proofErr w:type="spellStart"/>
                  <w:proofErr w:type="gramEnd"/>
                  <w:r w:rsidRPr="00946D83">
                    <w:rPr>
                      <w:rFonts w:ascii="EB Garamond" w:eastAsia="EB Garamond" w:hAnsi="EB Garamond" w:cs="EB Garamond"/>
                      <w:lang w:val="en-AU"/>
                    </w:rPr>
                    <w:t>Eaed</w:t>
                  </w:r>
                  <w:proofErr w:type="spellEnd"/>
                  <w:r w:rsidRPr="00946D83">
                    <w:rPr>
                      <w:rFonts w:ascii="EB Garamond" w:eastAsia="EB Garamond" w:hAnsi="EB Garamond" w:cs="EB Garamond"/>
                      <w:lang w:val="en-AU"/>
                    </w:rPr>
                    <w:t xml:space="preserve">.:  </w:t>
                  </w:r>
                </w:p>
              </w:tc>
              <w:tc>
                <w:tcPr>
                  <w:tcW w:w="7968" w:type="dxa"/>
                </w:tcPr>
                <w:p w14:paraId="714355AA" w14:textId="77777777" w:rsidR="00854459" w:rsidRDefault="00854459" w:rsidP="005C0A16">
                  <w:pPr>
                    <w:tabs>
                      <w:tab w:val="left" w:pos="1450"/>
                    </w:tabs>
                    <w:rPr>
                      <w:rFonts w:ascii="EB Garamond" w:eastAsia="EB Garamond" w:hAnsi="EB Garamond" w:cs="EB Garamond"/>
                      <w:lang w:val="en-AU"/>
                    </w:rPr>
                  </w:pPr>
                  <w:proofErr w:type="spellStart"/>
                  <w:r w:rsidRPr="00946D83">
                    <w:rPr>
                      <w:rFonts w:ascii="EB Garamond" w:eastAsia="EB Garamond" w:hAnsi="EB Garamond" w:cs="EB Garamond"/>
                      <w:lang w:val="en-AU"/>
                    </w:rPr>
                    <w:t>eadem</w:t>
                  </w:r>
                  <w:proofErr w:type="spellEnd"/>
                  <w:r w:rsidRPr="00946D83">
                    <w:rPr>
                      <w:rFonts w:ascii="EB Garamond" w:eastAsia="EB Garamond" w:hAnsi="EB Garamond" w:cs="EB Garamond"/>
                      <w:lang w:val="en-AU"/>
                    </w:rPr>
                    <w:t>/</w:t>
                  </w:r>
                  <w:proofErr w:type="spellStart"/>
                  <w:r w:rsidRPr="00946D83">
                    <w:rPr>
                      <w:rFonts w:ascii="EB Garamond" w:eastAsia="EB Garamond" w:hAnsi="EB Garamond" w:cs="EB Garamond"/>
                      <w:lang w:val="en-AU"/>
                    </w:rPr>
                    <w:t>eaedem</w:t>
                  </w:r>
                  <w:proofErr w:type="spellEnd"/>
                  <w:r w:rsidRPr="00946D83">
                    <w:rPr>
                      <w:rFonts w:ascii="EB Garamond" w:eastAsia="EB Garamond" w:hAnsi="EB Garamond" w:cs="EB Garamond"/>
                      <w:lang w:val="en-AU"/>
                    </w:rPr>
                    <w:t>, same author/s (feminine).</w:t>
                  </w:r>
                </w:p>
              </w:tc>
            </w:tr>
            <w:tr w:rsidR="00854459" w14:paraId="7632752B" w14:textId="77777777" w:rsidTr="005C0A16">
              <w:tc>
                <w:tcPr>
                  <w:tcW w:w="1445" w:type="dxa"/>
                </w:tcPr>
                <w:p w14:paraId="3CB201D6" w14:textId="77777777" w:rsidR="00854459" w:rsidRDefault="00854459" w:rsidP="005C0A16">
                  <w:pPr>
                    <w:tabs>
                      <w:tab w:val="left" w:pos="1450"/>
                    </w:tabs>
                    <w:rPr>
                      <w:rFonts w:ascii="EB Garamond" w:eastAsia="EB Garamond" w:hAnsi="EB Garamond" w:cs="EB Garamond"/>
                      <w:lang w:val="en-AU"/>
                    </w:rPr>
                  </w:pPr>
                  <w:proofErr w:type="gramStart"/>
                  <w:r w:rsidRPr="008913BD">
                    <w:rPr>
                      <w:rFonts w:ascii="EB Garamond" w:eastAsia="EB Garamond" w:hAnsi="EB Garamond" w:cs="EB Garamond"/>
                    </w:rPr>
                    <w:t>Ed./</w:t>
                  </w:r>
                  <w:proofErr w:type="spellStart"/>
                  <w:proofErr w:type="gramEnd"/>
                  <w:r w:rsidRPr="008913BD">
                    <w:rPr>
                      <w:rFonts w:ascii="EB Garamond" w:eastAsia="EB Garamond" w:hAnsi="EB Garamond" w:cs="EB Garamond"/>
                    </w:rPr>
                    <w:t>eds</w:t>
                  </w:r>
                  <w:proofErr w:type="spellEnd"/>
                  <w:proofErr w:type="gramStart"/>
                  <w:r w:rsidRPr="008913BD">
                    <w:rPr>
                      <w:rFonts w:ascii="EB Garamond" w:eastAsia="EB Garamond" w:hAnsi="EB Garamond" w:cs="EB Garamond"/>
                    </w:rPr>
                    <w:t xml:space="preserve">.:   </w:t>
                  </w:r>
                  <w:proofErr w:type="gramEnd"/>
                  <w:r w:rsidRPr="008913BD">
                    <w:rPr>
                      <w:rFonts w:ascii="EB Garamond" w:eastAsia="EB Garamond" w:hAnsi="EB Garamond" w:cs="EB Garamond"/>
                    </w:rPr>
                    <w:t xml:space="preserve">                       </w:t>
                  </w:r>
                </w:p>
              </w:tc>
              <w:tc>
                <w:tcPr>
                  <w:tcW w:w="7968" w:type="dxa"/>
                </w:tcPr>
                <w:p w14:paraId="13FD4450" w14:textId="77777777" w:rsidR="00854459" w:rsidRDefault="00854459" w:rsidP="005C0A16">
                  <w:pPr>
                    <w:tabs>
                      <w:tab w:val="left" w:pos="1450"/>
                    </w:tabs>
                    <w:rPr>
                      <w:rFonts w:ascii="EB Garamond" w:eastAsia="EB Garamond" w:hAnsi="EB Garamond" w:cs="EB Garamond"/>
                      <w:lang w:val="en-AU"/>
                    </w:rPr>
                  </w:pPr>
                  <w:r w:rsidRPr="00946D83">
                    <w:rPr>
                      <w:rFonts w:ascii="EB Garamond" w:eastAsia="EB Garamond" w:hAnsi="EB Garamond" w:cs="EB Garamond"/>
                      <w:lang w:val="en-AU"/>
                    </w:rPr>
                    <w:t>one editor/more than one editor (</w:t>
                  </w:r>
                  <w:proofErr w:type="spellStart"/>
                  <w:r w:rsidRPr="00946D83">
                    <w:rPr>
                      <w:rFonts w:ascii="EB Garamond" w:eastAsia="EB Garamond" w:hAnsi="EB Garamond" w:cs="EB Garamond"/>
                      <w:lang w:val="en-AU"/>
                    </w:rPr>
                    <w:t>ita</w:t>
                  </w:r>
                  <w:proofErr w:type="spellEnd"/>
                  <w:r w:rsidRPr="00946D83">
                    <w:rPr>
                      <w:rFonts w:ascii="EB Garamond" w:eastAsia="EB Garamond" w:hAnsi="EB Garamond" w:cs="EB Garamond"/>
                      <w:lang w:val="en-AU"/>
                    </w:rPr>
                    <w:t xml:space="preserve">: a cura di (one editor and more than one editor); </w:t>
                  </w:r>
                  <w:proofErr w:type="spellStart"/>
                  <w:r w:rsidRPr="00946D83">
                    <w:rPr>
                      <w:rFonts w:ascii="EB Garamond" w:eastAsia="EB Garamond" w:hAnsi="EB Garamond" w:cs="EB Garamond"/>
                      <w:lang w:val="en-AU"/>
                    </w:rPr>
                    <w:t>deu</w:t>
                  </w:r>
                  <w:proofErr w:type="spellEnd"/>
                  <w:r w:rsidRPr="00946D83">
                    <w:rPr>
                      <w:rFonts w:ascii="EB Garamond" w:eastAsia="EB Garamond" w:hAnsi="EB Garamond" w:cs="EB Garamond"/>
                      <w:lang w:val="en-AU"/>
                    </w:rPr>
                    <w:t xml:space="preserve">: </w:t>
                  </w:r>
                  <w:proofErr w:type="spellStart"/>
                  <w:r w:rsidRPr="00946D83">
                    <w:rPr>
                      <w:rFonts w:ascii="EB Garamond" w:eastAsia="EB Garamond" w:hAnsi="EB Garamond" w:cs="EB Garamond"/>
                      <w:lang w:val="en-AU"/>
                    </w:rPr>
                    <w:t>hrsg</w:t>
                  </w:r>
                  <w:proofErr w:type="spellEnd"/>
                  <w:r w:rsidRPr="00946D83">
                    <w:rPr>
                      <w:rFonts w:ascii="EB Garamond" w:eastAsia="EB Garamond" w:hAnsi="EB Garamond" w:cs="EB Garamond"/>
                      <w:lang w:val="en-AU"/>
                    </w:rPr>
                    <w:t xml:space="preserve">. von (one editor and more than one editor); </w:t>
                  </w:r>
                  <w:proofErr w:type="spellStart"/>
                  <w:r w:rsidRPr="00946D83">
                    <w:rPr>
                      <w:rFonts w:ascii="EB Garamond" w:eastAsia="EB Garamond" w:hAnsi="EB Garamond" w:cs="EB Garamond"/>
                      <w:lang w:val="en-AU"/>
                    </w:rPr>
                    <w:t>fra</w:t>
                  </w:r>
                  <w:proofErr w:type="spellEnd"/>
                  <w:r w:rsidRPr="00946D83">
                    <w:rPr>
                      <w:rFonts w:ascii="EB Garamond" w:eastAsia="EB Garamond" w:hAnsi="EB Garamond" w:cs="EB Garamond"/>
                      <w:lang w:val="en-AU"/>
                    </w:rPr>
                    <w:t xml:space="preserve">: </w:t>
                  </w:r>
                  <w:proofErr w:type="spellStart"/>
                  <w:proofErr w:type="gramStart"/>
                  <w:r w:rsidRPr="00946D83">
                    <w:rPr>
                      <w:rFonts w:ascii="EB Garamond" w:eastAsia="EB Garamond" w:hAnsi="EB Garamond" w:cs="EB Garamond"/>
                      <w:lang w:val="en-AU"/>
                    </w:rPr>
                    <w:t>éd</w:t>
                  </w:r>
                  <w:proofErr w:type="spellEnd"/>
                  <w:r w:rsidRPr="00946D83">
                    <w:rPr>
                      <w:rFonts w:ascii="EB Garamond" w:eastAsia="EB Garamond" w:hAnsi="EB Garamond" w:cs="EB Garamond"/>
                      <w:lang w:val="en-AU"/>
                    </w:rPr>
                    <w:t>./</w:t>
                  </w:r>
                  <w:proofErr w:type="spellStart"/>
                  <w:proofErr w:type="gramEnd"/>
                  <w:r w:rsidRPr="00946D83">
                    <w:rPr>
                      <w:rFonts w:ascii="EB Garamond" w:eastAsia="EB Garamond" w:hAnsi="EB Garamond" w:cs="EB Garamond"/>
                      <w:lang w:val="en-AU"/>
                    </w:rPr>
                    <w:t>éds</w:t>
                  </w:r>
                  <w:proofErr w:type="spellEnd"/>
                  <w:r w:rsidRPr="00946D83">
                    <w:rPr>
                      <w:rFonts w:ascii="EB Garamond" w:eastAsia="EB Garamond" w:hAnsi="EB Garamond" w:cs="EB Garamond"/>
                      <w:lang w:val="en-AU"/>
                    </w:rPr>
                    <w:t>. (one editor/more than one editor).</w:t>
                  </w:r>
                </w:p>
              </w:tc>
            </w:tr>
            <w:tr w:rsidR="00854459" w:rsidRPr="008913BD" w14:paraId="35A08F50" w14:textId="77777777" w:rsidTr="005C0A16">
              <w:tc>
                <w:tcPr>
                  <w:tcW w:w="1445" w:type="dxa"/>
                </w:tcPr>
                <w:p w14:paraId="08C5F719" w14:textId="77777777" w:rsidR="00854459" w:rsidRDefault="00854459" w:rsidP="005C0A16">
                  <w:pPr>
                    <w:tabs>
                      <w:tab w:val="left" w:pos="1450"/>
                    </w:tabs>
                    <w:rPr>
                      <w:rFonts w:ascii="EB Garamond" w:eastAsia="EB Garamond" w:hAnsi="EB Garamond" w:cs="EB Garamond"/>
                      <w:lang w:val="en-AU"/>
                    </w:rPr>
                  </w:pPr>
                  <w:r w:rsidRPr="00946D83">
                    <w:rPr>
                      <w:rFonts w:ascii="EB Garamond" w:eastAsia="EB Garamond" w:hAnsi="EB Garamond" w:cs="EB Garamond"/>
                      <w:lang w:val="en-AU"/>
                    </w:rPr>
                    <w:t xml:space="preserve">ed. by:                 </w:t>
                  </w:r>
                </w:p>
              </w:tc>
              <w:tc>
                <w:tcPr>
                  <w:tcW w:w="7968" w:type="dxa"/>
                </w:tcPr>
                <w:p w14:paraId="2DA532F4" w14:textId="77777777" w:rsidR="00854459" w:rsidRPr="008913BD" w:rsidRDefault="00854459" w:rsidP="005C0A16">
                  <w:pPr>
                    <w:rPr>
                      <w:rFonts w:ascii="EB Garamond" w:eastAsia="EB Garamond" w:hAnsi="EB Garamond" w:cs="EB Garamond"/>
                    </w:rPr>
                  </w:pPr>
                  <w:proofErr w:type="spellStart"/>
                  <w:r w:rsidRPr="008913BD">
                    <w:rPr>
                      <w:rFonts w:ascii="EB Garamond" w:eastAsia="EB Garamond" w:hAnsi="EB Garamond" w:cs="EB Garamond"/>
                    </w:rPr>
                    <w:t>edited</w:t>
                  </w:r>
                  <w:proofErr w:type="spellEnd"/>
                  <w:r w:rsidRPr="008913BD">
                    <w:rPr>
                      <w:rFonts w:ascii="EB Garamond" w:eastAsia="EB Garamond" w:hAnsi="EB Garamond" w:cs="EB Garamond"/>
                    </w:rPr>
                    <w:t xml:space="preserve"> by (ita: a cura di; </w:t>
                  </w:r>
                  <w:proofErr w:type="spellStart"/>
                  <w:r w:rsidRPr="008913BD">
                    <w:rPr>
                      <w:rFonts w:ascii="EB Garamond" w:eastAsia="EB Garamond" w:hAnsi="EB Garamond" w:cs="EB Garamond"/>
                    </w:rPr>
                    <w:t>deu</w:t>
                  </w:r>
                  <w:proofErr w:type="spellEnd"/>
                  <w:r w:rsidRPr="008913BD">
                    <w:rPr>
                      <w:rFonts w:ascii="EB Garamond" w:eastAsia="EB Garamond" w:hAnsi="EB Garamond" w:cs="EB Garamond"/>
                    </w:rPr>
                    <w:t xml:space="preserve">: </w:t>
                  </w:r>
                  <w:proofErr w:type="spellStart"/>
                  <w:r w:rsidRPr="008913BD">
                    <w:rPr>
                      <w:rFonts w:ascii="EB Garamond" w:eastAsia="EB Garamond" w:hAnsi="EB Garamond" w:cs="EB Garamond"/>
                    </w:rPr>
                    <w:t>hrsg</w:t>
                  </w:r>
                  <w:proofErr w:type="spellEnd"/>
                  <w:r w:rsidRPr="008913BD">
                    <w:rPr>
                      <w:rFonts w:ascii="EB Garamond" w:eastAsia="EB Garamond" w:hAnsi="EB Garamond" w:cs="EB Garamond"/>
                    </w:rPr>
                    <w:t xml:space="preserve">. von; fra: </w:t>
                  </w:r>
                  <w:proofErr w:type="spellStart"/>
                  <w:r w:rsidRPr="008913BD">
                    <w:rPr>
                      <w:rFonts w:ascii="EB Garamond" w:eastAsia="EB Garamond" w:hAnsi="EB Garamond" w:cs="EB Garamond"/>
                    </w:rPr>
                    <w:t>éd</w:t>
                  </w:r>
                  <w:proofErr w:type="spellEnd"/>
                  <w:r w:rsidRPr="008913BD">
                    <w:rPr>
                      <w:rFonts w:ascii="EB Garamond" w:eastAsia="EB Garamond" w:hAnsi="EB Garamond" w:cs="EB Garamond"/>
                    </w:rPr>
                    <w:t>.).</w:t>
                  </w:r>
                </w:p>
              </w:tc>
            </w:tr>
            <w:tr w:rsidR="00854459" w:rsidRPr="00854459" w14:paraId="181F9C04" w14:textId="77777777" w:rsidTr="005C0A16">
              <w:tc>
                <w:tcPr>
                  <w:tcW w:w="1445" w:type="dxa"/>
                </w:tcPr>
                <w:p w14:paraId="6BA6AD47" w14:textId="77777777" w:rsidR="00854459" w:rsidRPr="008913BD" w:rsidRDefault="00854459" w:rsidP="005C0A16">
                  <w:pPr>
                    <w:tabs>
                      <w:tab w:val="left" w:pos="1450"/>
                    </w:tabs>
                    <w:rPr>
                      <w:rFonts w:ascii="EB Garamond" w:eastAsia="EB Garamond" w:hAnsi="EB Garamond" w:cs="EB Garamond"/>
                    </w:rPr>
                  </w:pPr>
                  <w:r w:rsidRPr="00946D83">
                    <w:rPr>
                      <w:rFonts w:ascii="EB Garamond" w:eastAsia="EB Garamond" w:hAnsi="EB Garamond" w:cs="EB Garamond"/>
                      <w:lang w:val="en-AU"/>
                    </w:rPr>
                    <w:t>et al.:</w:t>
                  </w:r>
                </w:p>
              </w:tc>
              <w:tc>
                <w:tcPr>
                  <w:tcW w:w="7968" w:type="dxa"/>
                </w:tcPr>
                <w:p w14:paraId="745265FD" w14:textId="77777777" w:rsidR="00854459" w:rsidRPr="008913BD" w:rsidRDefault="00854459" w:rsidP="005C0A16">
                  <w:pPr>
                    <w:tabs>
                      <w:tab w:val="left" w:pos="1450"/>
                    </w:tabs>
                    <w:rPr>
                      <w:rFonts w:ascii="EB Garamond" w:eastAsia="EB Garamond" w:hAnsi="EB Garamond" w:cs="EB Garamond"/>
                      <w:lang w:val="en-AU"/>
                    </w:rPr>
                  </w:pPr>
                  <w:r w:rsidRPr="00946D83">
                    <w:rPr>
                      <w:rFonts w:ascii="EB Garamond" w:eastAsia="EB Garamond" w:hAnsi="EB Garamond" w:cs="EB Garamond"/>
                      <w:lang w:val="en-AU"/>
                    </w:rPr>
                    <w:t>et alii, more than three authors.</w:t>
                  </w:r>
                </w:p>
              </w:tc>
            </w:tr>
            <w:tr w:rsidR="00854459" w:rsidRPr="008913BD" w14:paraId="4ABB177D" w14:textId="77777777" w:rsidTr="005C0A16">
              <w:tc>
                <w:tcPr>
                  <w:tcW w:w="1445" w:type="dxa"/>
                </w:tcPr>
                <w:p w14:paraId="0FB0F7BC" w14:textId="77777777" w:rsidR="00854459" w:rsidRPr="008913BD" w:rsidRDefault="00854459" w:rsidP="005C0A16">
                  <w:pPr>
                    <w:tabs>
                      <w:tab w:val="left" w:pos="1450"/>
                    </w:tabs>
                    <w:rPr>
                      <w:rFonts w:ascii="EB Garamond" w:eastAsia="EB Garamond" w:hAnsi="EB Garamond" w:cs="EB Garamond"/>
                      <w:lang w:val="en-AU"/>
                    </w:rPr>
                  </w:pPr>
                  <w:r w:rsidRPr="00946D83">
                    <w:rPr>
                      <w:rFonts w:ascii="EB Garamond" w:eastAsia="EB Garamond" w:hAnsi="EB Garamond" w:cs="EB Garamond"/>
                      <w:lang w:val="en-AU"/>
                    </w:rPr>
                    <w:t>Id./</w:t>
                  </w:r>
                  <w:proofErr w:type="spellStart"/>
                  <w:r w:rsidRPr="00946D83">
                    <w:rPr>
                      <w:rFonts w:ascii="EB Garamond" w:eastAsia="EB Garamond" w:hAnsi="EB Garamond" w:cs="EB Garamond"/>
                      <w:lang w:val="en-AU"/>
                    </w:rPr>
                    <w:t>Iid</w:t>
                  </w:r>
                  <w:proofErr w:type="spellEnd"/>
                  <w:r w:rsidRPr="00946D83">
                    <w:rPr>
                      <w:rFonts w:ascii="EB Garamond" w:eastAsia="EB Garamond" w:hAnsi="EB Garamond" w:cs="EB Garamond"/>
                      <w:lang w:val="en-AU"/>
                    </w:rPr>
                    <w:t>.:</w:t>
                  </w:r>
                </w:p>
              </w:tc>
              <w:tc>
                <w:tcPr>
                  <w:tcW w:w="7968" w:type="dxa"/>
                </w:tcPr>
                <w:p w14:paraId="131C9634" w14:textId="77777777" w:rsidR="00854459" w:rsidRPr="008913BD" w:rsidRDefault="00854459" w:rsidP="005C0A16">
                  <w:pPr>
                    <w:tabs>
                      <w:tab w:val="left" w:pos="1450"/>
                    </w:tabs>
                    <w:rPr>
                      <w:rFonts w:ascii="EB Garamond" w:eastAsia="EB Garamond" w:hAnsi="EB Garamond" w:cs="EB Garamond"/>
                      <w:lang w:val="en-AU"/>
                    </w:rPr>
                  </w:pPr>
                  <w:r w:rsidRPr="00946D83">
                    <w:rPr>
                      <w:rFonts w:ascii="EB Garamond" w:eastAsia="EB Garamond" w:hAnsi="EB Garamond" w:cs="EB Garamond"/>
                      <w:lang w:val="en-AU"/>
                    </w:rPr>
                    <w:t>idem/</w:t>
                  </w:r>
                  <w:proofErr w:type="spellStart"/>
                  <w:r w:rsidRPr="00946D83">
                    <w:rPr>
                      <w:rFonts w:ascii="EB Garamond" w:eastAsia="EB Garamond" w:hAnsi="EB Garamond" w:cs="EB Garamond"/>
                      <w:lang w:val="en-AU"/>
                    </w:rPr>
                    <w:t>iidem</w:t>
                  </w:r>
                  <w:proofErr w:type="spellEnd"/>
                  <w:r w:rsidRPr="00946D83">
                    <w:rPr>
                      <w:rFonts w:ascii="EB Garamond" w:eastAsia="EB Garamond" w:hAnsi="EB Garamond" w:cs="EB Garamond"/>
                      <w:lang w:val="en-AU"/>
                    </w:rPr>
                    <w:t>, same author/s (masculine).</w:t>
                  </w:r>
                </w:p>
              </w:tc>
            </w:tr>
            <w:tr w:rsidR="00854459" w:rsidRPr="008913BD" w14:paraId="746102D6" w14:textId="77777777" w:rsidTr="005C0A16">
              <w:tc>
                <w:tcPr>
                  <w:tcW w:w="1445" w:type="dxa"/>
                </w:tcPr>
                <w:p w14:paraId="06810502" w14:textId="77777777" w:rsidR="00854459" w:rsidRPr="008913BD" w:rsidRDefault="00854459" w:rsidP="005C0A16">
                  <w:pPr>
                    <w:tabs>
                      <w:tab w:val="left" w:pos="1450"/>
                    </w:tabs>
                    <w:rPr>
                      <w:rFonts w:ascii="EB Garamond" w:eastAsia="EB Garamond" w:hAnsi="EB Garamond" w:cs="EB Garamond"/>
                      <w:lang w:val="en-AU"/>
                    </w:rPr>
                  </w:pPr>
                  <w:r w:rsidRPr="008913BD">
                    <w:rPr>
                      <w:rFonts w:ascii="EB Garamond" w:eastAsia="EB Garamond" w:hAnsi="EB Garamond" w:cs="EB Garamond"/>
                      <w:lang w:val="en-AU"/>
                    </w:rPr>
                    <w:t xml:space="preserve">Ivi: </w:t>
                  </w:r>
                </w:p>
              </w:tc>
              <w:tc>
                <w:tcPr>
                  <w:tcW w:w="7968" w:type="dxa"/>
                </w:tcPr>
                <w:p w14:paraId="1EA9D51A" w14:textId="77777777" w:rsidR="00854459" w:rsidRPr="008913BD" w:rsidRDefault="00854459" w:rsidP="005C0A16">
                  <w:pPr>
                    <w:tabs>
                      <w:tab w:val="left" w:pos="1450"/>
                    </w:tabs>
                    <w:rPr>
                      <w:rFonts w:ascii="EB Garamond" w:eastAsia="EB Garamond" w:hAnsi="EB Garamond" w:cs="EB Garamond"/>
                      <w:lang w:val="en-AU"/>
                    </w:rPr>
                  </w:pPr>
                  <w:proofErr w:type="spellStart"/>
                  <w:r w:rsidRPr="0062340E">
                    <w:rPr>
                      <w:rFonts w:ascii="EB Garamond" w:eastAsia="EB Garamond" w:hAnsi="EB Garamond" w:cs="EB Garamond"/>
                    </w:rPr>
                    <w:t>same</w:t>
                  </w:r>
                  <w:proofErr w:type="spellEnd"/>
                  <w:r w:rsidRPr="0062340E">
                    <w:rPr>
                      <w:rFonts w:ascii="EB Garamond" w:eastAsia="EB Garamond" w:hAnsi="EB Garamond" w:cs="EB Garamond"/>
                    </w:rPr>
                    <w:t xml:space="preserve"> volume, </w:t>
                  </w:r>
                  <w:proofErr w:type="spellStart"/>
                  <w:r w:rsidRPr="0062340E">
                    <w:rPr>
                      <w:rFonts w:ascii="EB Garamond" w:eastAsia="EB Garamond" w:hAnsi="EB Garamond" w:cs="EB Garamond"/>
                    </w:rPr>
                    <w:t>different</w:t>
                  </w:r>
                  <w:proofErr w:type="spellEnd"/>
                  <w:r w:rsidRPr="0062340E">
                    <w:rPr>
                      <w:rFonts w:ascii="EB Garamond" w:eastAsia="EB Garamond" w:hAnsi="EB Garamond" w:cs="EB Garamond"/>
                    </w:rPr>
                    <w:t xml:space="preserve"> page (</w:t>
                  </w:r>
                  <w:proofErr w:type="spellStart"/>
                  <w:r w:rsidRPr="0062340E">
                    <w:rPr>
                      <w:rFonts w:ascii="EB Garamond" w:eastAsia="EB Garamond" w:hAnsi="EB Garamond" w:cs="EB Garamond"/>
                    </w:rPr>
                    <w:t>deu</w:t>
                  </w:r>
                  <w:proofErr w:type="spellEnd"/>
                  <w:r w:rsidRPr="0062340E">
                    <w:rPr>
                      <w:rFonts w:ascii="EB Garamond" w:eastAsia="EB Garamond" w:hAnsi="EB Garamond" w:cs="EB Garamond"/>
                    </w:rPr>
                    <w:t xml:space="preserve">: </w:t>
                  </w:r>
                  <w:proofErr w:type="spellStart"/>
                  <w:r w:rsidRPr="0062340E">
                    <w:rPr>
                      <w:rFonts w:ascii="EB Garamond" w:eastAsia="EB Garamond" w:hAnsi="EB Garamond" w:cs="EB Garamond"/>
                    </w:rPr>
                    <w:t>Ebenda</w:t>
                  </w:r>
                  <w:proofErr w:type="spellEnd"/>
                  <w:r w:rsidRPr="0062340E">
                    <w:rPr>
                      <w:rFonts w:ascii="EB Garamond" w:eastAsia="EB Garamond" w:hAnsi="EB Garamond" w:cs="EB Garamond"/>
                    </w:rPr>
                    <w:t xml:space="preserve">; fra. </w:t>
                  </w:r>
                  <w:r w:rsidRPr="0062340E">
                    <w:rPr>
                      <w:rFonts w:ascii="EB Garamond" w:eastAsia="EB Garamond" w:hAnsi="EB Garamond" w:cs="EB Garamond"/>
                      <w:i/>
                      <w:iCs/>
                      <w:lang w:val="pt-PT"/>
                    </w:rPr>
                    <w:t>Ibidem</w:t>
                  </w:r>
                  <w:r w:rsidRPr="0062340E">
                    <w:rPr>
                      <w:rFonts w:ascii="EB Garamond" w:eastAsia="EB Garamond" w:hAnsi="EB Garamond" w:cs="EB Garamond"/>
                      <w:lang w:val="pt-PT"/>
                    </w:rPr>
                    <w:t>).</w:t>
                  </w:r>
                </w:p>
              </w:tc>
            </w:tr>
            <w:tr w:rsidR="00854459" w:rsidRPr="00854459" w14:paraId="7552A535" w14:textId="77777777" w:rsidTr="005C0A16">
              <w:tc>
                <w:tcPr>
                  <w:tcW w:w="1445" w:type="dxa"/>
                </w:tcPr>
                <w:p w14:paraId="48B6B504" w14:textId="77777777" w:rsidR="00854459" w:rsidRPr="008913BD" w:rsidRDefault="00854459" w:rsidP="005C0A16">
                  <w:pPr>
                    <w:tabs>
                      <w:tab w:val="left" w:pos="1450"/>
                    </w:tabs>
                    <w:rPr>
                      <w:rFonts w:ascii="EB Garamond" w:eastAsia="EB Garamond" w:hAnsi="EB Garamond" w:cs="EB Garamond"/>
                      <w:lang w:val="en-AU"/>
                    </w:rPr>
                  </w:pPr>
                  <w:r w:rsidRPr="0062340E">
                    <w:rPr>
                      <w:rFonts w:ascii="EB Garamond" w:eastAsia="EB Garamond" w:hAnsi="EB Garamond" w:cs="EB Garamond"/>
                      <w:i/>
                      <w:iCs/>
                      <w:lang w:val="pt-PT"/>
                    </w:rPr>
                    <w:t>Ibidem</w:t>
                  </w:r>
                  <w:r w:rsidRPr="0062340E">
                    <w:rPr>
                      <w:rFonts w:ascii="EB Garamond" w:eastAsia="EB Garamond" w:hAnsi="EB Garamond" w:cs="EB Garamond"/>
                      <w:lang w:val="pt-PT"/>
                    </w:rPr>
                    <w:t>:</w:t>
                  </w:r>
                </w:p>
              </w:tc>
              <w:tc>
                <w:tcPr>
                  <w:tcW w:w="7968" w:type="dxa"/>
                </w:tcPr>
                <w:p w14:paraId="244B3C3D" w14:textId="77777777" w:rsidR="00854459" w:rsidRPr="008913BD" w:rsidRDefault="00854459" w:rsidP="005C0A16">
                  <w:pPr>
                    <w:tabs>
                      <w:tab w:val="left" w:pos="1450"/>
                    </w:tabs>
                    <w:rPr>
                      <w:rFonts w:ascii="EB Garamond" w:eastAsia="EB Garamond" w:hAnsi="EB Garamond" w:cs="EB Garamond"/>
                      <w:lang w:val="pt-PT"/>
                    </w:rPr>
                  </w:pPr>
                  <w:r w:rsidRPr="0062340E">
                    <w:rPr>
                      <w:rFonts w:ascii="EB Garamond" w:eastAsia="EB Garamond" w:hAnsi="EB Garamond" w:cs="EB Garamond"/>
                      <w:lang w:val="pt-PT"/>
                    </w:rPr>
                    <w:t xml:space="preserve">same volume, same page (deu: Ebenda; fra. </w:t>
                  </w:r>
                  <w:r w:rsidRPr="0062340E">
                    <w:rPr>
                      <w:rFonts w:ascii="EB Garamond" w:eastAsia="EB Garamond" w:hAnsi="EB Garamond" w:cs="EB Garamond"/>
                      <w:i/>
                      <w:iCs/>
                      <w:lang w:val="pt-PT"/>
                    </w:rPr>
                    <w:t>Ibidem</w:t>
                  </w:r>
                  <w:r w:rsidRPr="0062340E">
                    <w:rPr>
                      <w:rFonts w:ascii="EB Garamond" w:eastAsia="EB Garamond" w:hAnsi="EB Garamond" w:cs="EB Garamond"/>
                      <w:lang w:val="pt-PT"/>
                    </w:rPr>
                    <w:t>).</w:t>
                  </w:r>
                </w:p>
              </w:tc>
            </w:tr>
          </w:tbl>
          <w:p w14:paraId="7E98D32B" w14:textId="77777777" w:rsidR="00854459" w:rsidRPr="0062340E" w:rsidRDefault="00854459" w:rsidP="005C0A16">
            <w:pPr>
              <w:ind w:left="142" w:hanging="1701"/>
              <w:rPr>
                <w:lang w:val="pt-PT"/>
              </w:rPr>
            </w:pPr>
          </w:p>
        </w:tc>
      </w:tr>
    </w:tbl>
    <w:p w14:paraId="794039FC" w14:textId="77777777" w:rsidR="00854459" w:rsidRPr="0062340E" w:rsidRDefault="00854459" w:rsidP="00854459">
      <w:pPr>
        <w:ind w:left="142"/>
        <w:jc w:val="both"/>
        <w:rPr>
          <w:rFonts w:ascii="Garamond" w:eastAsia="Garamond" w:hAnsi="Garamond" w:cs="Garamond"/>
          <w:b/>
          <w:bCs/>
          <w:sz w:val="24"/>
          <w:szCs w:val="24"/>
          <w:lang w:val="pt-PT"/>
        </w:rPr>
      </w:pPr>
    </w:p>
    <w:p w14:paraId="2FFD7049" w14:textId="77777777" w:rsidR="00854459" w:rsidRPr="00A77862" w:rsidRDefault="00854459" w:rsidP="00854459">
      <w:pPr>
        <w:ind w:left="142"/>
        <w:jc w:val="both"/>
        <w:rPr>
          <w:rFonts w:ascii="EB Garamond" w:eastAsia="Garamond" w:hAnsi="EB Garamond" w:cs="EB Garamond"/>
          <w:b/>
          <w:bCs/>
          <w:sz w:val="24"/>
          <w:szCs w:val="24"/>
          <w:lang w:val="pt-PT"/>
        </w:rPr>
      </w:pPr>
    </w:p>
    <w:p w14:paraId="28C95E30" w14:textId="77777777" w:rsidR="00854459" w:rsidRPr="00946D83" w:rsidRDefault="00854459" w:rsidP="00854459">
      <w:pPr>
        <w:rPr>
          <w:rFonts w:ascii="Garamond" w:hAnsi="Garamond"/>
          <w:lang w:val="pt-PT"/>
        </w:rPr>
      </w:pPr>
    </w:p>
    <w:p w14:paraId="502F1DB8" w14:textId="77777777" w:rsidR="00854459" w:rsidRPr="00946D83" w:rsidRDefault="00854459" w:rsidP="00854459">
      <w:pPr>
        <w:rPr>
          <w:rFonts w:ascii="Garamond" w:hAnsi="Garamond" w:cs="Helvetica World"/>
          <w:sz w:val="24"/>
          <w:szCs w:val="24"/>
          <w:lang w:val="pt-PT"/>
        </w:rPr>
      </w:pPr>
    </w:p>
    <w:p w14:paraId="3A940438" w14:textId="77777777" w:rsidR="00854459" w:rsidRPr="00946D83" w:rsidRDefault="00854459" w:rsidP="00854459">
      <w:pPr>
        <w:rPr>
          <w:rFonts w:ascii="Garamond" w:hAnsi="Garamond" w:cs="Helvetica World"/>
          <w:sz w:val="24"/>
          <w:szCs w:val="24"/>
          <w:lang w:val="pt-PT"/>
        </w:rPr>
      </w:pPr>
      <w:r w:rsidRPr="00946D83">
        <w:rPr>
          <w:rFonts w:ascii="EB Garamond" w:hAnsi="EB Garamond" w:cs="EB Garamond"/>
          <w:sz w:val="24"/>
          <w:szCs w:val="24"/>
          <w:lang w:val="pt-PT"/>
        </w:rPr>
        <w:t xml:space="preserve"> </w:t>
      </w:r>
    </w:p>
    <w:p w14:paraId="0B6D7737" w14:textId="45D21AED" w:rsidR="00BA685F" w:rsidRPr="00854459" w:rsidRDefault="00BA685F" w:rsidP="00854459">
      <w:pPr>
        <w:rPr>
          <w:lang w:val="pt-PT"/>
        </w:rPr>
      </w:pPr>
    </w:p>
    <w:sectPr w:rsidR="00BA685F" w:rsidRPr="00854459" w:rsidSect="00963D88">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02E2" w14:textId="77777777" w:rsidR="00FD7B01" w:rsidRDefault="00FD7B01" w:rsidP="00391408">
      <w:r>
        <w:separator/>
      </w:r>
    </w:p>
  </w:endnote>
  <w:endnote w:type="continuationSeparator" w:id="0">
    <w:p w14:paraId="0C9B3750" w14:textId="77777777" w:rsidR="00FD7B01" w:rsidRDefault="00FD7B01" w:rsidP="00391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B Garamond">
    <w:panose1 w:val="00000000000000000000"/>
    <w:charset w:val="00"/>
    <w:family w:val="auto"/>
    <w:pitch w:val="variable"/>
    <w:sig w:usb0="E00002FF" w:usb1="5201E4FB" w:usb2="00000028" w:usb3="00000000" w:csb0="0000019F" w:csb1="00000000"/>
  </w:font>
  <w:font w:name="Roboto">
    <w:charset w:val="00"/>
    <w:family w:val="auto"/>
    <w:pitch w:val="variable"/>
    <w:sig w:usb0="E0000AFF" w:usb1="5000217F" w:usb2="00000021" w:usb3="00000000" w:csb0="0000019F" w:csb1="00000000"/>
  </w:font>
  <w:font w:name="Helvetica World">
    <w:charset w:val="00"/>
    <w:family w:val="swiss"/>
    <w:pitch w:val="variable"/>
    <w:sig w:usb0="A0002AEF" w:usb1="C0007FFB" w:usb2="00000008" w:usb3="00000000" w:csb0="000001FF" w:csb1="00000000"/>
  </w:font>
  <w:font w:name="Simoncini Garamond Std">
    <w:altName w:val="Cambria"/>
    <w:panose1 w:val="00000000000000000000"/>
    <w:charset w:val="00"/>
    <w:family w:val="roman"/>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D04F" w14:textId="77777777" w:rsidR="007E4BC1" w:rsidRDefault="007E4BC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1348" w14:textId="482FF857" w:rsidR="00391408" w:rsidRDefault="008F742A" w:rsidP="009A6042">
    <w:pPr>
      <w:pStyle w:val="Pidipagina"/>
      <w:jc w:val="center"/>
      <w:rPr>
        <w:rFonts w:ascii="Simoncini Garamond Std" w:hAnsi="Simoncini Garamond Std"/>
        <w:color w:val="4B5728"/>
      </w:rPr>
    </w:pPr>
    <w:r w:rsidRPr="008F742A">
      <w:rPr>
        <w:rFonts w:ascii="Simoncini Garamond Std" w:hAnsi="Simoncini Garamond Std"/>
        <w:color w:val="4B5728"/>
      </w:rPr>
      <w:t>VERIFICHE. ASSOCIAZIONE DI STUDI FILOSOFICI</w:t>
    </w:r>
  </w:p>
  <w:p w14:paraId="3D7E0785" w14:textId="4677955A" w:rsidR="007E4BC1" w:rsidRPr="00005384" w:rsidRDefault="00AC7E52" w:rsidP="00AC7E52">
    <w:pPr>
      <w:keepNext/>
      <w:tabs>
        <w:tab w:val="num" w:pos="432"/>
      </w:tabs>
      <w:suppressAutoHyphens/>
      <w:ind w:left="432" w:hanging="432"/>
      <w:jc w:val="center"/>
      <w:outlineLvl w:val="0"/>
      <w:rPr>
        <w:rFonts w:ascii="Simoncini Garamond Std" w:hAnsi="Simoncini Garamond Std" w:cs="Arial"/>
        <w:bCs/>
        <w:color w:val="4B5728"/>
        <w:sz w:val="14"/>
        <w:szCs w:val="14"/>
        <w:lang w:eastAsia="ar-SA"/>
      </w:rPr>
    </w:pPr>
    <w:hyperlink r:id="rId1" w:history="1">
      <w:r w:rsidRPr="00B04950">
        <w:rPr>
          <w:rStyle w:val="Collegamentoipertestuale"/>
          <w:rFonts w:ascii="Simoncini Garamond Std" w:hAnsi="Simoncini Garamond Std" w:cs="Arial"/>
          <w:bCs/>
          <w:sz w:val="14"/>
          <w:szCs w:val="14"/>
          <w:lang w:eastAsia="ar-SA"/>
        </w:rPr>
        <w:t>info@verificheonline.net |</w:t>
      </w:r>
    </w:hyperlink>
    <w:r>
      <w:rPr>
        <w:rFonts w:ascii="Simoncini Garamond Std" w:hAnsi="Simoncini Garamond Std" w:cs="Arial"/>
        <w:bCs/>
        <w:color w:val="4B5728"/>
        <w:sz w:val="14"/>
        <w:szCs w:val="14"/>
        <w:lang w:eastAsia="ar-SA"/>
      </w:rPr>
      <w:t xml:space="preserve"> </w:t>
    </w:r>
    <w:hyperlink r:id="rId2" w:history="1">
      <w:r w:rsidR="009A6042" w:rsidRPr="00B04950">
        <w:rPr>
          <w:rStyle w:val="Collegamentoipertestuale"/>
          <w:rFonts w:ascii="Simoncini Garamond Std" w:hAnsi="Simoncini Garamond Std" w:cs="Arial"/>
          <w:bCs/>
          <w:sz w:val="14"/>
          <w:szCs w:val="14"/>
          <w:lang w:eastAsia="ar-SA"/>
        </w:rPr>
        <w:t>www.verificheonline.net</w:t>
      </w:r>
    </w:hyperlink>
    <w:r>
      <w:rPr>
        <w:rFonts w:ascii="Simoncini Garamond Std" w:hAnsi="Simoncini Garamond Std" w:cs="Arial"/>
        <w:bCs/>
        <w:color w:val="4B5728"/>
        <w:sz w:val="14"/>
        <w:szCs w:val="14"/>
        <w:lang w:eastAsia="ar-SA"/>
      </w:rPr>
      <w:t xml:space="preserve"> | </w:t>
    </w:r>
    <w:r w:rsidR="007E4BC1" w:rsidRPr="00005384">
      <w:rPr>
        <w:rFonts w:ascii="Simoncini Garamond Std" w:hAnsi="Simoncini Garamond Std" w:cs="Arial"/>
        <w:bCs/>
        <w:color w:val="4B5728"/>
        <w:sz w:val="14"/>
        <w:szCs w:val="14"/>
        <w:lang w:eastAsia="ar-SA"/>
      </w:rPr>
      <w:t>verifiche.padovauniversitypress.it</w:t>
    </w:r>
  </w:p>
  <w:p w14:paraId="24244DFA" w14:textId="77777777" w:rsidR="007E4BC1" w:rsidRPr="007E4BC1" w:rsidRDefault="007E4BC1" w:rsidP="009A6042">
    <w:pPr>
      <w:pStyle w:val="Pidipagina"/>
      <w:jc w:val="center"/>
      <w:rPr>
        <w:rFonts w:ascii="Simoncini Garamond Std" w:hAnsi="Simoncini Garamond Std"/>
        <w:color w:val="4B57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9D26" w14:textId="77777777" w:rsidR="007E4BC1" w:rsidRDefault="007E4BC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E32EF" w14:textId="77777777" w:rsidR="00FD7B01" w:rsidRDefault="00FD7B01" w:rsidP="00391408">
      <w:r>
        <w:separator/>
      </w:r>
    </w:p>
  </w:footnote>
  <w:footnote w:type="continuationSeparator" w:id="0">
    <w:p w14:paraId="0FC54516" w14:textId="77777777" w:rsidR="00FD7B01" w:rsidRDefault="00FD7B01" w:rsidP="00391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25CF" w14:textId="77777777" w:rsidR="007E4BC1" w:rsidRDefault="007E4BC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1D7E" w14:textId="10784578" w:rsidR="001D51A4" w:rsidRDefault="003F1FA5" w:rsidP="00391408">
    <w:pPr>
      <w:pStyle w:val="Intestazione"/>
    </w:pPr>
    <w:r>
      <w:rPr>
        <w:rFonts w:ascii="Arial" w:hAnsi="Arial" w:cs="Arial"/>
        <w:b/>
        <w:bCs/>
        <w:noProof/>
        <w:sz w:val="22"/>
        <w:szCs w:val="24"/>
        <w:lang w:eastAsia="it-IT"/>
      </w:rPr>
      <mc:AlternateContent>
        <mc:Choice Requires="wps">
          <w:drawing>
            <wp:anchor distT="4294967295" distB="4294967295" distL="114300" distR="114300" simplePos="0" relativeHeight="251663360" behindDoc="1" locked="0" layoutInCell="1" allowOverlap="1" wp14:anchorId="4A20E4F8" wp14:editId="2BAF7E74">
              <wp:simplePos x="0" y="0"/>
              <wp:positionH relativeFrom="column">
                <wp:posOffset>3810</wp:posOffset>
              </wp:positionH>
              <wp:positionV relativeFrom="paragraph">
                <wp:posOffset>147319</wp:posOffset>
              </wp:positionV>
              <wp:extent cx="6153150" cy="0"/>
              <wp:effectExtent l="0" t="0" r="0"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9360">
                        <a:no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292C02" id="Line 1" o:spid="_x0000_s1026" style="position:absolute;z-index:-251653120;visibility:visible;mso-wrap-style:square;mso-width-percent:0;mso-height-percent:0;mso-wrap-distance-left:9pt;mso-wrap-distance-top:.ˇmm;mso-wrap-distance-right:9pt;mso-wrap-distance-bottom:.ˇmm;mso-position-horizontal:absolute;mso-position-horizontal-relative:text;mso-position-vertical:absolute;mso-position-vertical-relative:text;mso-width-percent:0;mso-height-percent:0;mso-width-relative:page;mso-height-relative:page" from=".3pt,11.6pt" to="484.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" stroked="f" strokeweight=".26mm">
              <v:stroke joinstyle="miter"/>
            </v:line>
          </w:pict>
        </mc:Fallback>
      </mc:AlternateContent>
    </w:r>
  </w:p>
  <w:p w14:paraId="0E074B96" w14:textId="04B35B21" w:rsidR="00391408" w:rsidRPr="00391408" w:rsidRDefault="00254796" w:rsidP="00D47BCF">
    <w:pPr>
      <w:pStyle w:val="Intestazione"/>
      <w:tabs>
        <w:tab w:val="clear" w:pos="4819"/>
        <w:tab w:val="clear" w:pos="9638"/>
        <w:tab w:val="left" w:pos="1245"/>
      </w:tabs>
      <w:jc w:val="center"/>
    </w:pPr>
    <w:r>
      <w:rPr>
        <w:noProof/>
      </w:rPr>
      <w:drawing>
        <wp:inline distT="0" distB="0" distL="0" distR="0" wp14:anchorId="46A538B1" wp14:editId="56A85EC1">
          <wp:extent cx="3668617" cy="1461660"/>
          <wp:effectExtent l="0" t="0" r="1905" b="0"/>
          <wp:docPr id="17168774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77443" name="Immagine 1716877443"/>
                  <pic:cNvPicPr/>
                </pic:nvPicPr>
                <pic:blipFill>
                  <a:blip r:embed="rId1">
                    <a:extLst>
                      <a:ext uri="{28A0092B-C50C-407E-A947-70E740481C1C}">
                        <a14:useLocalDpi xmlns:a14="http://schemas.microsoft.com/office/drawing/2010/main" val="0"/>
                      </a:ext>
                    </a:extLst>
                  </a:blip>
                  <a:stretch>
                    <a:fillRect/>
                  </a:stretch>
                </pic:blipFill>
                <pic:spPr>
                  <a:xfrm>
                    <a:off x="0" y="0"/>
                    <a:ext cx="3776760" cy="15047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6073" w14:textId="77777777" w:rsidR="007E4BC1" w:rsidRDefault="007E4BC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08"/>
    <w:rsid w:val="00005384"/>
    <w:rsid w:val="00027570"/>
    <w:rsid w:val="00033DB6"/>
    <w:rsid w:val="00056C02"/>
    <w:rsid w:val="00093931"/>
    <w:rsid w:val="00093DE5"/>
    <w:rsid w:val="00094B54"/>
    <w:rsid w:val="000B75C3"/>
    <w:rsid w:val="000C06FE"/>
    <w:rsid w:val="000D64BA"/>
    <w:rsid w:val="000F1925"/>
    <w:rsid w:val="000F3613"/>
    <w:rsid w:val="00111303"/>
    <w:rsid w:val="00113D70"/>
    <w:rsid w:val="00156506"/>
    <w:rsid w:val="001653AE"/>
    <w:rsid w:val="001B1A83"/>
    <w:rsid w:val="001B466F"/>
    <w:rsid w:val="001C1130"/>
    <w:rsid w:val="001D51A4"/>
    <w:rsid w:val="001E78F1"/>
    <w:rsid w:val="00205DC0"/>
    <w:rsid w:val="002309DC"/>
    <w:rsid w:val="00240652"/>
    <w:rsid w:val="00254796"/>
    <w:rsid w:val="00272413"/>
    <w:rsid w:val="00282343"/>
    <w:rsid w:val="002F37A2"/>
    <w:rsid w:val="00332F01"/>
    <w:rsid w:val="00364164"/>
    <w:rsid w:val="00367E0C"/>
    <w:rsid w:val="00386B84"/>
    <w:rsid w:val="00391408"/>
    <w:rsid w:val="003B4C4D"/>
    <w:rsid w:val="003C183A"/>
    <w:rsid w:val="003C3878"/>
    <w:rsid w:val="003D25AA"/>
    <w:rsid w:val="003F1FA5"/>
    <w:rsid w:val="00405F23"/>
    <w:rsid w:val="00413FCD"/>
    <w:rsid w:val="004614F4"/>
    <w:rsid w:val="00475D42"/>
    <w:rsid w:val="004F4886"/>
    <w:rsid w:val="004F568C"/>
    <w:rsid w:val="004F78D3"/>
    <w:rsid w:val="00521F88"/>
    <w:rsid w:val="0056590E"/>
    <w:rsid w:val="00572928"/>
    <w:rsid w:val="00580061"/>
    <w:rsid w:val="005A3E4E"/>
    <w:rsid w:val="005C2502"/>
    <w:rsid w:val="005C7FF0"/>
    <w:rsid w:val="005E405F"/>
    <w:rsid w:val="005E68DE"/>
    <w:rsid w:val="005F4F4A"/>
    <w:rsid w:val="005F5715"/>
    <w:rsid w:val="00610BCD"/>
    <w:rsid w:val="00632067"/>
    <w:rsid w:val="0065175F"/>
    <w:rsid w:val="006560CC"/>
    <w:rsid w:val="00667811"/>
    <w:rsid w:val="0068202D"/>
    <w:rsid w:val="00686126"/>
    <w:rsid w:val="00695C27"/>
    <w:rsid w:val="006A104D"/>
    <w:rsid w:val="006A14FB"/>
    <w:rsid w:val="006B4491"/>
    <w:rsid w:val="00707A0F"/>
    <w:rsid w:val="00734861"/>
    <w:rsid w:val="0074035D"/>
    <w:rsid w:val="0074509F"/>
    <w:rsid w:val="00751421"/>
    <w:rsid w:val="007536BB"/>
    <w:rsid w:val="00781F33"/>
    <w:rsid w:val="007B456B"/>
    <w:rsid w:val="007B7A09"/>
    <w:rsid w:val="007D2F41"/>
    <w:rsid w:val="007D453C"/>
    <w:rsid w:val="007E4BC1"/>
    <w:rsid w:val="007F4B25"/>
    <w:rsid w:val="00802953"/>
    <w:rsid w:val="0085255E"/>
    <w:rsid w:val="00854459"/>
    <w:rsid w:val="008A7042"/>
    <w:rsid w:val="008B00D8"/>
    <w:rsid w:val="008B2C57"/>
    <w:rsid w:val="008C237C"/>
    <w:rsid w:val="008D05EF"/>
    <w:rsid w:val="008F742A"/>
    <w:rsid w:val="009044E3"/>
    <w:rsid w:val="00914A1A"/>
    <w:rsid w:val="0092041C"/>
    <w:rsid w:val="00950D63"/>
    <w:rsid w:val="00963D88"/>
    <w:rsid w:val="00974334"/>
    <w:rsid w:val="0097780F"/>
    <w:rsid w:val="009A0E1E"/>
    <w:rsid w:val="009A17FC"/>
    <w:rsid w:val="009A6042"/>
    <w:rsid w:val="009C51AD"/>
    <w:rsid w:val="009D3FD6"/>
    <w:rsid w:val="00A12C04"/>
    <w:rsid w:val="00A12EEC"/>
    <w:rsid w:val="00A337D0"/>
    <w:rsid w:val="00A37BED"/>
    <w:rsid w:val="00A37F00"/>
    <w:rsid w:val="00A81D74"/>
    <w:rsid w:val="00A93094"/>
    <w:rsid w:val="00AC5186"/>
    <w:rsid w:val="00AC7E52"/>
    <w:rsid w:val="00AE7624"/>
    <w:rsid w:val="00B24246"/>
    <w:rsid w:val="00B27400"/>
    <w:rsid w:val="00B31FF6"/>
    <w:rsid w:val="00B4116C"/>
    <w:rsid w:val="00B671EB"/>
    <w:rsid w:val="00B83808"/>
    <w:rsid w:val="00B90FDC"/>
    <w:rsid w:val="00B91C22"/>
    <w:rsid w:val="00B9232A"/>
    <w:rsid w:val="00BA685F"/>
    <w:rsid w:val="00BB0EAA"/>
    <w:rsid w:val="00BB67A4"/>
    <w:rsid w:val="00BB7E41"/>
    <w:rsid w:val="00BC7036"/>
    <w:rsid w:val="00BE05BD"/>
    <w:rsid w:val="00BF4B73"/>
    <w:rsid w:val="00C06D6E"/>
    <w:rsid w:val="00C2284A"/>
    <w:rsid w:val="00C32574"/>
    <w:rsid w:val="00C50359"/>
    <w:rsid w:val="00C50D6A"/>
    <w:rsid w:val="00C91C4D"/>
    <w:rsid w:val="00C93D4D"/>
    <w:rsid w:val="00C96817"/>
    <w:rsid w:val="00CA52E1"/>
    <w:rsid w:val="00CA5BE1"/>
    <w:rsid w:val="00CF5CFE"/>
    <w:rsid w:val="00D00F5B"/>
    <w:rsid w:val="00D112F4"/>
    <w:rsid w:val="00D1179F"/>
    <w:rsid w:val="00D2329B"/>
    <w:rsid w:val="00D23480"/>
    <w:rsid w:val="00D47AB9"/>
    <w:rsid w:val="00D47BCF"/>
    <w:rsid w:val="00DE28DD"/>
    <w:rsid w:val="00DE5E03"/>
    <w:rsid w:val="00DF7FDD"/>
    <w:rsid w:val="00E210EA"/>
    <w:rsid w:val="00E335C8"/>
    <w:rsid w:val="00E55E30"/>
    <w:rsid w:val="00E73556"/>
    <w:rsid w:val="00E7682C"/>
    <w:rsid w:val="00E82A20"/>
    <w:rsid w:val="00E951C7"/>
    <w:rsid w:val="00EB06FA"/>
    <w:rsid w:val="00ED4202"/>
    <w:rsid w:val="00EF5AB2"/>
    <w:rsid w:val="00F104AD"/>
    <w:rsid w:val="00F575F3"/>
    <w:rsid w:val="00F60DB3"/>
    <w:rsid w:val="00F653B9"/>
    <w:rsid w:val="00F744E1"/>
    <w:rsid w:val="00FA7825"/>
    <w:rsid w:val="00FD3478"/>
    <w:rsid w:val="00FD45B8"/>
    <w:rsid w:val="00FD7B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729A7"/>
  <w15:docId w15:val="{B2093567-8C02-4A1E-8C5B-C8500671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Verifiche Corpo"/>
    <w:qFormat/>
    <w:rsid w:val="00364164"/>
  </w:style>
  <w:style w:type="paragraph" w:styleId="Titolo1">
    <w:name w:val="heading 1"/>
    <w:aliases w:val="Verif. Titolo"/>
    <w:basedOn w:val="Normale"/>
    <w:next w:val="Normale"/>
    <w:link w:val="Titolo1Carattere"/>
    <w:uiPriority w:val="9"/>
    <w:qFormat/>
    <w:rsid w:val="00B90FDC"/>
    <w:pPr>
      <w:keepNext/>
      <w:keepLines/>
      <w:outlineLvl w:val="0"/>
    </w:pPr>
    <w:rPr>
      <w:rFonts w:ascii="Arial" w:eastAsiaTheme="majorEastAsia" w:hAnsi="Arial" w:cstheme="majorBidi"/>
      <w:bCs/>
      <w:caps/>
      <w:szCs w:val="28"/>
    </w:rPr>
  </w:style>
  <w:style w:type="paragraph" w:styleId="Titolo2">
    <w:name w:val="heading 2"/>
    <w:aliases w:val="Ver. tit. par"/>
    <w:basedOn w:val="Normale"/>
    <w:next w:val="Normale"/>
    <w:link w:val="Titolo2Carattere"/>
    <w:uiPriority w:val="9"/>
    <w:semiHidden/>
    <w:unhideWhenUsed/>
    <w:qFormat/>
    <w:rsid w:val="00B90FDC"/>
    <w:pPr>
      <w:keepNext/>
      <w:keepLines/>
      <w:outlineLvl w:val="1"/>
    </w:pPr>
    <w:rPr>
      <w:rFonts w:eastAsiaTheme="majorEastAsia" w:cstheme="majorBidi"/>
      <w:bCs/>
      <w:i/>
      <w:color w:val="4F81BD" w:themeColor="accent1"/>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
    <w:name w:val="Quote"/>
    <w:aliases w:val="Ver. citazione"/>
    <w:basedOn w:val="Normale"/>
    <w:next w:val="Normale"/>
    <w:link w:val="CitazioneCarattere"/>
    <w:uiPriority w:val="29"/>
    <w:qFormat/>
    <w:rsid w:val="00914A1A"/>
    <w:pPr>
      <w:spacing w:line="220" w:lineRule="exact"/>
      <w:ind w:left="567" w:right="567"/>
    </w:pPr>
    <w:rPr>
      <w:iCs/>
      <w:color w:val="000000" w:themeColor="text1"/>
    </w:rPr>
  </w:style>
  <w:style w:type="character" w:customStyle="1" w:styleId="CitazioneCarattere">
    <w:name w:val="Citazione Carattere"/>
    <w:aliases w:val="Ver. citazione Carattere"/>
    <w:basedOn w:val="Carpredefinitoparagrafo"/>
    <w:link w:val="Citazione"/>
    <w:uiPriority w:val="29"/>
    <w:rsid w:val="00914A1A"/>
    <w:rPr>
      <w:rFonts w:ascii="Garamond" w:hAnsi="Garamond" w:cs="Times New Roman"/>
      <w:iCs/>
      <w:color w:val="000000" w:themeColor="text1"/>
      <w:sz w:val="20"/>
      <w:lang w:eastAsia="it-IT"/>
    </w:rPr>
  </w:style>
  <w:style w:type="character" w:customStyle="1" w:styleId="Titolo1Carattere">
    <w:name w:val="Titolo 1 Carattere"/>
    <w:aliases w:val="Verif. Titolo Carattere"/>
    <w:basedOn w:val="Carpredefinitoparagrafo"/>
    <w:link w:val="Titolo1"/>
    <w:uiPriority w:val="9"/>
    <w:rsid w:val="00B90FDC"/>
    <w:rPr>
      <w:rFonts w:ascii="Arial" w:eastAsiaTheme="majorEastAsia" w:hAnsi="Arial" w:cstheme="majorBidi"/>
      <w:bCs/>
      <w:caps/>
      <w:sz w:val="24"/>
      <w:szCs w:val="28"/>
      <w:lang w:eastAsia="it-IT"/>
    </w:rPr>
  </w:style>
  <w:style w:type="character" w:customStyle="1" w:styleId="Titolo2Carattere">
    <w:name w:val="Titolo 2 Carattere"/>
    <w:aliases w:val="Ver. tit. par Carattere"/>
    <w:basedOn w:val="Carpredefinitoparagrafo"/>
    <w:link w:val="Titolo2"/>
    <w:uiPriority w:val="9"/>
    <w:semiHidden/>
    <w:rsid w:val="00B90FDC"/>
    <w:rPr>
      <w:rFonts w:ascii="Garamond" w:eastAsiaTheme="majorEastAsia" w:hAnsi="Garamond" w:cstheme="majorBidi"/>
      <w:bCs/>
      <w:i/>
      <w:color w:val="4F81BD" w:themeColor="accent1"/>
      <w:sz w:val="24"/>
      <w:szCs w:val="26"/>
      <w:lang w:eastAsia="it-IT"/>
    </w:rPr>
  </w:style>
  <w:style w:type="paragraph" w:styleId="Intestazione">
    <w:name w:val="header"/>
    <w:basedOn w:val="Normale"/>
    <w:link w:val="IntestazioneCarattere"/>
    <w:uiPriority w:val="99"/>
    <w:unhideWhenUsed/>
    <w:rsid w:val="00391408"/>
    <w:pPr>
      <w:tabs>
        <w:tab w:val="center" w:pos="4819"/>
        <w:tab w:val="right" w:pos="9638"/>
      </w:tabs>
    </w:pPr>
  </w:style>
  <w:style w:type="character" w:customStyle="1" w:styleId="IntestazioneCarattere">
    <w:name w:val="Intestazione Carattere"/>
    <w:basedOn w:val="Carpredefinitoparagrafo"/>
    <w:link w:val="Intestazione"/>
    <w:uiPriority w:val="99"/>
    <w:rsid w:val="00391408"/>
  </w:style>
  <w:style w:type="paragraph" w:styleId="Pidipagina">
    <w:name w:val="footer"/>
    <w:basedOn w:val="Normale"/>
    <w:link w:val="PidipaginaCarattere"/>
    <w:uiPriority w:val="99"/>
    <w:unhideWhenUsed/>
    <w:rsid w:val="00391408"/>
    <w:pPr>
      <w:tabs>
        <w:tab w:val="center" w:pos="4819"/>
        <w:tab w:val="right" w:pos="9638"/>
      </w:tabs>
    </w:pPr>
  </w:style>
  <w:style w:type="character" w:customStyle="1" w:styleId="PidipaginaCarattere">
    <w:name w:val="Piè di pagina Carattere"/>
    <w:basedOn w:val="Carpredefinitoparagrafo"/>
    <w:link w:val="Pidipagina"/>
    <w:uiPriority w:val="99"/>
    <w:rsid w:val="00391408"/>
  </w:style>
  <w:style w:type="paragraph" w:styleId="Testofumetto">
    <w:name w:val="Balloon Text"/>
    <w:basedOn w:val="Normale"/>
    <w:link w:val="TestofumettoCarattere"/>
    <w:uiPriority w:val="99"/>
    <w:semiHidden/>
    <w:unhideWhenUsed/>
    <w:rsid w:val="0039140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91408"/>
    <w:rPr>
      <w:rFonts w:ascii="Tahoma" w:hAnsi="Tahoma" w:cs="Tahoma"/>
      <w:sz w:val="16"/>
      <w:szCs w:val="16"/>
    </w:rPr>
  </w:style>
  <w:style w:type="table" w:styleId="Grigliatabella">
    <w:name w:val="Table Grid"/>
    <w:basedOn w:val="Tabellanormale"/>
    <w:uiPriority w:val="59"/>
    <w:rsid w:val="00C50D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5F23"/>
    <w:pPr>
      <w:autoSpaceDE w:val="0"/>
      <w:autoSpaceDN w:val="0"/>
      <w:adjustRightInd w:val="0"/>
    </w:pPr>
    <w:rPr>
      <w:color w:val="000000"/>
      <w:sz w:val="24"/>
      <w:szCs w:val="24"/>
    </w:rPr>
  </w:style>
  <w:style w:type="character" w:styleId="Collegamentoipertestuale">
    <w:name w:val="Hyperlink"/>
    <w:basedOn w:val="Carpredefinitoparagrafo"/>
    <w:uiPriority w:val="99"/>
    <w:unhideWhenUsed/>
    <w:rsid w:val="009A6042"/>
    <w:rPr>
      <w:color w:val="0000FF" w:themeColor="hyperlink"/>
      <w:u w:val="single"/>
    </w:rPr>
  </w:style>
  <w:style w:type="character" w:styleId="Menzionenonrisolta">
    <w:name w:val="Unresolved Mention"/>
    <w:basedOn w:val="Carpredefinitoparagrafo"/>
    <w:uiPriority w:val="99"/>
    <w:semiHidden/>
    <w:unhideWhenUsed/>
    <w:rsid w:val="009A6042"/>
    <w:rPr>
      <w:color w:val="605E5C"/>
      <w:shd w:val="clear" w:color="auto" w:fill="E1DFDD"/>
    </w:rPr>
  </w:style>
  <w:style w:type="character" w:styleId="Collegamentovisitato">
    <w:name w:val="FollowedHyperlink"/>
    <w:basedOn w:val="Carpredefinitoparagrafo"/>
    <w:uiPriority w:val="99"/>
    <w:semiHidden/>
    <w:unhideWhenUsed/>
    <w:rsid w:val="009A60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rifiche.padovauniversitypress.it/issu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erifiche.padovauniversitypress.it/sites/default/files/documents/2025-07/Verifiche-Sample.docx"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ur-lex.europa.eu/legal-content/EN/%20TXT/?uri=COM%3A2026%3A113%3AFI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onts.google.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onts.google.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verificheonline.net" TargetMode="External"/><Relationship Id="rId1" Type="http://schemas.openxmlformats.org/officeDocument/2006/relationships/hyperlink" Target="mailto:info@verificheonline.net%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72782-2AC4-4ACB-837D-511F2B910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783</Words>
  <Characters>4467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Soresi</dc:creator>
  <cp:lastModifiedBy>Paolo Giuspoli</cp:lastModifiedBy>
  <cp:revision>12</cp:revision>
  <cp:lastPrinted>2026-04-20T10:58:00Z</cp:lastPrinted>
  <dcterms:created xsi:type="dcterms:W3CDTF">2026-03-04T13:09:00Z</dcterms:created>
  <dcterms:modified xsi:type="dcterms:W3CDTF">2026-08-24T17:05:00Z</dcterms:modified>
</cp:coreProperties>
</file>